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99C9" w14:textId="059E87E2" w:rsidR="00F115E0" w:rsidRDefault="00F115E0" w:rsidP="00F115E0">
      <w:r>
        <w:t>References</w:t>
      </w:r>
    </w:p>
    <w:p w14:paraId="4F55B530" w14:textId="0B12C898" w:rsidR="008F5665" w:rsidRPr="008F5665" w:rsidRDefault="0015335F" w:rsidP="008F566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8F5665" w:rsidRPr="008F5665">
        <w:t>1.</w:t>
      </w:r>
      <w:r w:rsidR="008F5665" w:rsidRPr="008F5665">
        <w:tab/>
        <w:t xml:space="preserve">Lewis J. In pursuit of the Holy Grail. In: Harris LS, ed. Problems of Drug Dependence. Bethesda, MD: US Dept. of Health and Human Services, National Institutes of Health, National Institute on Drug Abuse, available at </w:t>
      </w:r>
      <w:hyperlink r:id="rId4" w:history="1">
        <w:r w:rsidR="008F5665" w:rsidRPr="008F5665">
          <w:rPr>
            <w:rStyle w:val="Hyperlink"/>
          </w:rPr>
          <w:t>https://permanent.access.gpo.gov/lps123947/1998/LPS123947.pdf</w:t>
        </w:r>
      </w:hyperlink>
      <w:r w:rsidR="008F5665" w:rsidRPr="008F5665">
        <w:t>; 1998:7-13.</w:t>
      </w:r>
    </w:p>
    <w:p w14:paraId="5119A867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2.</w:t>
      </w:r>
      <w:r w:rsidRPr="008F5665">
        <w:tab/>
        <w:t>Heidbreder C, Fudala PJ, Greenwald MK. History of the discovery, development, and FDA-approval of buprenorphine medications for the treatment of opioid use disorder. Drug Alcohol Depend Rep 2023;6:100133. (In eng). DOI: 10.1016/j.dadr.2023.100133.</w:t>
      </w:r>
    </w:p>
    <w:p w14:paraId="1F572C05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3.</w:t>
      </w:r>
      <w:r w:rsidRPr="008F5665">
        <w:tab/>
        <w:t>Mello NK, Mendelson JH. Buprenorphine suppresses heroin use by heroin addicts. Science 1980;207(4431):657-9. (In eng). DOI: 10.1126/science.7352279.</w:t>
      </w:r>
    </w:p>
    <w:p w14:paraId="41396D3B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4.</w:t>
      </w:r>
      <w:r w:rsidRPr="008F5665">
        <w:tab/>
        <w:t>Dobkin AB, Esposito B, Philbin C. Double-blind evaluation of buprenorphine hydrochloride for post-operative pain. Can Anaesth Soc J 1977;24(2):195-202. (In eng). DOI: 10.1007/bf03006232.</w:t>
      </w:r>
    </w:p>
    <w:p w14:paraId="62C3BB90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5.</w:t>
      </w:r>
      <w:r w:rsidRPr="008F5665">
        <w:tab/>
        <w:t>Infantino R, Mattia C, Locarini P, Pastore AL, Maione S, Luongo L. Buprenorphine: Far Beyond the "Ceiling". Biomolecules 2021;11(6) (In eng). DOI: 10.3390/biom11060816.</w:t>
      </w:r>
    </w:p>
    <w:p w14:paraId="1ED2DD23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6.</w:t>
      </w:r>
      <w:r w:rsidRPr="008F5665">
        <w:tab/>
        <w:t>Pedersen MF, Wróbel TM, Märcher-Rørsted E, et al. Biased agonism of clinically approved μ-opioid receptor agonists and TRV130 is not controlled by binding and signaling kinetics. Neuropharmacology 2020;166:107718. (In eng). DOI: 10.1016/j.neuropharm.2019.107718.</w:t>
      </w:r>
    </w:p>
    <w:p w14:paraId="480EA67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7.</w:t>
      </w:r>
      <w:r w:rsidRPr="008F5665">
        <w:tab/>
        <w:t>McPherson J, Rivero G, Baptist M, et al. μ-opioid receptors: correlation of agonist efficacy for signalling with ability to activate internalization. Mol Pharmacol 2010;78(4):756-66. (In eng). DOI: 10.1124/mol.110.066613.</w:t>
      </w:r>
    </w:p>
    <w:p w14:paraId="1E18420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8.</w:t>
      </w:r>
      <w:r w:rsidRPr="008F5665">
        <w:tab/>
        <w:t>Copeland RA. The drug-target residence time model: a 10-year retrospective. Nat Rev Drug Discov 2016;15(2):87-95. (In eng). DOI: 10.1038/nrd.2015.18.</w:t>
      </w:r>
    </w:p>
    <w:p w14:paraId="78FFEF6F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9.</w:t>
      </w:r>
      <w:r w:rsidRPr="008F5665">
        <w:tab/>
        <w:t>Pande LJ, Arnet RE, Piper BJ. An Examination of the Complex Pharmacological Properties of the Non-Selective Opioid Modulator Buprenorphine. Pharmaceuticals (Basel) 2023;16(10) (In eng). DOI: 10.3390/ph16101397.</w:t>
      </w:r>
    </w:p>
    <w:p w14:paraId="1F22FB8E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10.</w:t>
      </w:r>
      <w:r w:rsidRPr="008F5665">
        <w:tab/>
        <w:t>Dahan A. Opioid-induced respiratory effects: new data on buprenorphine. Palliat Med 2006;20 Suppl 1:s3-8. (In eng).</w:t>
      </w:r>
    </w:p>
    <w:p w14:paraId="2558EFFF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11.</w:t>
      </w:r>
      <w:r w:rsidRPr="008F5665">
        <w:tab/>
        <w:t>Moss LM, Algera MH, Dobbins R, et al. Effect of sustained high buprenorphine plasma concentrations on fentanyl-induced respiratory depression: A placebo-controlled crossover study in healthy volunteers and opioid-tolerant patients. PLoS One 2022;17(1):e0256752. (In eng). DOI: 10.1371/journal.pone.0256752.</w:t>
      </w:r>
    </w:p>
    <w:p w14:paraId="5D1633B5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12.</w:t>
      </w:r>
      <w:r w:rsidRPr="008F5665">
        <w:tab/>
        <w:t>van Dorp E, Yassen A, Sarton E, et al. Naloxone reversal of buprenorphine-induced respiratory depression. Anesthesiology 2006;105(1):51-7. (In eng). DOI: 10.1097/00000542-200607000-00012.</w:t>
      </w:r>
    </w:p>
    <w:p w14:paraId="668D708C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13.</w:t>
      </w:r>
      <w:r w:rsidRPr="008F5665">
        <w:tab/>
        <w:t>Bach P, Bawa M, Grant C, Milloy MJ, Hayashi K. Availability and use of non-prescribed buprenorphine-naloxone in a Canadian setting, 2014-2020. Int J Drug Policy 2022;101:103545. (In eng). DOI: 10.1016/j.drugpo.2021.103545.</w:t>
      </w:r>
    </w:p>
    <w:p w14:paraId="701020CF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14.</w:t>
      </w:r>
      <w:r w:rsidRPr="008F5665">
        <w:tab/>
        <w:t xml:space="preserve">Bonnet U, Specka M, Soyka M, et al. Ranking the Harm of Psychoactive Drugs Including Prescription Analgesics to Users and Others-A Perspective of German </w:t>
      </w:r>
      <w:r w:rsidRPr="008F5665">
        <w:lastRenderedPageBreak/>
        <w:t>Addiction Medicine Experts. Front Psychiatry 2020;11:592199. (In eng). DOI: 10.3389/fpsyt.2020.592199.</w:t>
      </w:r>
    </w:p>
    <w:p w14:paraId="775BF6B9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15.</w:t>
      </w:r>
      <w:r w:rsidRPr="008F5665">
        <w:tab/>
        <w:t>Kohan L, Potru S, Barreveld AM, et al. Buprenorphine management in the perioperative period: educational review and recommendations from a multisociety expert panel. Reg Anesth Pain Med 2021;46(10):840-859. (In eng). DOI: 10.1136/rapm-2021-103007.</w:t>
      </w:r>
    </w:p>
    <w:p w14:paraId="6B60EF18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16.</w:t>
      </w:r>
      <w:r w:rsidRPr="008F5665">
        <w:tab/>
        <w:t>Hickey TR, Costa GPA, Oliveira D, et al. Buprenorphine versus full agonist opioids for acute postoperative pain management: a systematic review and meta-analysis of randomized controlled trials. Reg Anesth Pain Med 2025 (In eng). DOI: 10.1136/rapm-2024-106014.</w:t>
      </w:r>
    </w:p>
    <w:p w14:paraId="3AA4CB88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17.</w:t>
      </w:r>
      <w:r w:rsidRPr="008F5665">
        <w:tab/>
        <w:t>Hickey TR AG. Buprenorphine: An anesthesia-centric review. J Opioid Mgmt 2024;20(6):503-527. DOI: 10.5055/jom.0901.</w:t>
      </w:r>
    </w:p>
    <w:p w14:paraId="7B54F4F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18.</w:t>
      </w:r>
      <w:r w:rsidRPr="008F5665">
        <w:tab/>
        <w:t>Harcus AH, Ward AE, Smith DW. Buprenorphine in postoperative pain: results in 7500 patients. Anaesthesia 1980;35(4):382-6. (In eng). DOI: 10.1111/j.1365-2044.1980.tb05125.x.</w:t>
      </w:r>
    </w:p>
    <w:p w14:paraId="5CBA226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19.</w:t>
      </w:r>
      <w:r w:rsidRPr="008F5665">
        <w:tab/>
        <w:t>Davis MP. Twelve reasons for considering buprenorphine as a frontline analgesic in the management of pain. J Support Oncol 2012;10(6):209-19. (In eng). DOI: 10.1016/j.suponc.2012.05.002.</w:t>
      </w:r>
    </w:p>
    <w:p w14:paraId="50D42D33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20.</w:t>
      </w:r>
      <w:r w:rsidRPr="008F5665">
        <w:tab/>
        <w:t>Sandbrink F, Murphy JL, Johansson M, et al. The Use of Opioids in the Management of Chronic Pain: Synopsis of the 2022 Updated U.S. Department of Veterans Affairs and U.S. Department of Defense Clinical Practice Guideline. Ann Intern Med 2023;176(3):388-397. (In eng). DOI: 10.7326/m22-2917.</w:t>
      </w:r>
    </w:p>
    <w:p w14:paraId="24BC6C48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21.</w:t>
      </w:r>
      <w:r w:rsidRPr="008F5665">
        <w:tab/>
        <w:t>Spreen LA, Dittmar EN, Quirk KC, Smith MA. Buprenorphine initiation strategies for opioid use disorder and pain management: A systematic review. Pharmacotherapy 2022;42(5):411-427. (In eng). DOI: 10.1002/phar.2676.</w:t>
      </w:r>
    </w:p>
    <w:p w14:paraId="2E270BBB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22.</w:t>
      </w:r>
      <w:r w:rsidRPr="008F5665">
        <w:tab/>
        <w:t>Chou R, Dana T, Blazina I, Grusing S, Fu R, Bougatsos C. U.S. Preventive Services Task Force Evidence Syntheses, formerly Systematic Evidence Reviews.  Interventions for Unhealthy Drug Use—Supplemental Report: A Systematic Review for the U.S. Preventive Services Task Force. Rockville (MD): Agency for Healthcare Research and Quality (US); 2020.</w:t>
      </w:r>
    </w:p>
    <w:p w14:paraId="72793CD6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23.</w:t>
      </w:r>
      <w:r w:rsidRPr="008F5665">
        <w:tab/>
        <w:t>Herring AA, Vosooghi AA, Luftig J, et al. High-Dose Buprenorphine Induction in the Emergency Department for Treatment of Opioid Use Disorder. JAMA Netw Open 2021;4(7):e2117128. (In eng). DOI: 10.1001/jamanetworkopen.2021.17128.</w:t>
      </w:r>
    </w:p>
    <w:p w14:paraId="516A2078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24.</w:t>
      </w:r>
      <w:r w:rsidRPr="008F5665">
        <w:tab/>
        <w:t>Dowell D, Ragan KR, Jones CM, Baldwin GT, Chou R. CDC Clinical Practice Guideline for Prescribing Opioids for Pain - United States, 2022. MMWR Recomm Rep 2022;71(3):1-95. (In eng). DOI: 10.15585/mmwr.rr7103a1.</w:t>
      </w:r>
    </w:p>
    <w:p w14:paraId="4A65686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25.</w:t>
      </w:r>
      <w:r w:rsidRPr="008F5665">
        <w:tab/>
        <w:t>Brummett CM, Waljee JF, Goesling J, et al. New Persistent Opioid Use After Minor and Major Surgical Procedures in US Adults. JAMA Surg 2017;152(6):e170504. (In eng). DOI: 10.1001/jamasurg.2017.0504.</w:t>
      </w:r>
    </w:p>
    <w:p w14:paraId="4090ABB1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26.</w:t>
      </w:r>
      <w:r w:rsidRPr="008F5665">
        <w:tab/>
        <w:t>Dahan A, Yassen A, Romberg R, et al. Buprenorphine induces ceiling in respiratory depression but not in analgesia. Br J Anaesth 2006;96(5):627-32. (In eng). DOI: 10.1093/bja/ael051.</w:t>
      </w:r>
    </w:p>
    <w:p w14:paraId="1933B7A4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27.</w:t>
      </w:r>
      <w:r w:rsidRPr="008F5665">
        <w:tab/>
        <w:t xml:space="preserve">Greenwald MK, Johanson CE, Moody DE, et al. Effects of buprenorphine maintenance dose on mu-opioid receptor availability, plasma concentrations, and </w:t>
      </w:r>
      <w:r w:rsidRPr="008F5665">
        <w:lastRenderedPageBreak/>
        <w:t>antagonist blockade in heroin-dependent volunteers. Neuropsychopharmacology 2003;28(11):2000-9. (In eng). DOI: 10.1038/sj.npp.1300251.</w:t>
      </w:r>
    </w:p>
    <w:p w14:paraId="0B2ABC68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28.</w:t>
      </w:r>
      <w:r w:rsidRPr="008F5665">
        <w:tab/>
        <w:t>Raffa RB, Haidery M, Huang HM, et al. The clinical analgesic efficacy of buprenorphine. J Clin Pharm Ther 2014;39(6):577-83. (In eng). DOI: 10.1111/jcpt.12196.</w:t>
      </w:r>
    </w:p>
    <w:p w14:paraId="03BDCD0E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29.</w:t>
      </w:r>
      <w:r w:rsidRPr="008F5665">
        <w:tab/>
        <w:t>Oifa S, Sydoruk T, White I, et al. Effects of intravenous patient-controlled analgesia with buprenorphine and morphine alone and in combination during the first 12 postoperative hours: a randomized, double-blind, four-arm trial in adults undergoing abdominal surgery. Clin Ther 2009;31(3):527-41. (In eng). DOI: 10.1016/j.clinthera.2009.03.018.</w:t>
      </w:r>
    </w:p>
    <w:p w14:paraId="3CB4776D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30.</w:t>
      </w:r>
      <w:r w:rsidRPr="008F5665">
        <w:tab/>
        <w:t>Gregory C, Yadav K, Linders J, Sikora L, Eagles D. Incidence of buprenorphine-precipitated opioid withdrawal in adults with opioid use disorder: A systematic review. Addiction 2025;120(1):7-20. (In eng). DOI: 10.1111/add.16646.</w:t>
      </w:r>
    </w:p>
    <w:p w14:paraId="1202D855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31.</w:t>
      </w:r>
      <w:r w:rsidRPr="008F5665">
        <w:tab/>
        <w:t>Jasinski DR, Pevnick JS, Griffith JD. Human pharmacology and abuse potential of the analgesic buprenorphine: a potential agent for treating narcotic addiction. Arch Gen Psychiatry 1978;35(4):501-16. (In eng). DOI: 10.1001/archpsyc.1978.01770280111012.</w:t>
      </w:r>
    </w:p>
    <w:p w14:paraId="4DD926B2" w14:textId="77777777" w:rsidR="008F5665" w:rsidRPr="008F5665" w:rsidRDefault="008F5665" w:rsidP="008F5665">
      <w:pPr>
        <w:pStyle w:val="EndNoteBibliography"/>
        <w:spacing w:after="0"/>
        <w:ind w:left="720" w:hanging="720"/>
      </w:pPr>
      <w:r w:rsidRPr="008F5665">
        <w:t>32.</w:t>
      </w:r>
      <w:r w:rsidRPr="008F5665">
        <w:tab/>
        <w:t>Rauck RL, Potts J, Xiang Q, Tzanis E, Finn A. Efficacy and tolerability of buccal buprenorphine in opioid-naive patients with moderate to severe chronic low back pain. Postgrad Med 2016;128(1):1-11. (In eng). DOI: 10.1080/00325481.2016.1128307.</w:t>
      </w:r>
    </w:p>
    <w:p w14:paraId="7B81B6FA" w14:textId="77777777" w:rsidR="008F5665" w:rsidRPr="008F5665" w:rsidRDefault="008F5665" w:rsidP="008F5665">
      <w:pPr>
        <w:pStyle w:val="EndNoteBibliography"/>
        <w:ind w:left="720" w:hanging="720"/>
      </w:pPr>
      <w:r w:rsidRPr="008F5665">
        <w:t>33.</w:t>
      </w:r>
      <w:r w:rsidRPr="008F5665">
        <w:tab/>
        <w:t>Tompkins DA, Smith MT, Mintzer MZ, Campbell CM, Strain EC. A double blind, within subject comparison of spontaneous opioid withdrawal from buprenorphine versus morphine. J Pharmacol Exp Ther 2014;348(2):217-26. (In eng). DOI: 10.1124/jpet.113.209478.</w:t>
      </w:r>
    </w:p>
    <w:p w14:paraId="114AB83B" w14:textId="1F181F9E" w:rsidR="00633372" w:rsidRDefault="0015335F" w:rsidP="00633372">
      <w:pPr>
        <w:ind w:firstLine="720"/>
      </w:pPr>
      <w:r>
        <w:fldChar w:fldCharType="end"/>
      </w:r>
    </w:p>
    <w:sectPr w:rsidR="00633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feza0pvre550ezz945pxfcsz2wawfrv9z9&quot;&gt;JAMA Pain Review&lt;record-ids&gt;&lt;item&gt;65&lt;/item&gt;&lt;item&gt;98&lt;/item&gt;&lt;item&gt;102&lt;/item&gt;&lt;item&gt;106&lt;/item&gt;&lt;item&gt;107&lt;/item&gt;&lt;item&gt;110&lt;/item&gt;&lt;item&gt;121&lt;/item&gt;&lt;item&gt;127&lt;/item&gt;&lt;item&gt;129&lt;/item&gt;&lt;item&gt;134&lt;/item&gt;&lt;item&gt;139&lt;/item&gt;&lt;item&gt;144&lt;/item&gt;&lt;item&gt;157&lt;/item&gt;&lt;item&gt;160&lt;/item&gt;&lt;item&gt;163&lt;/item&gt;&lt;item&gt;174&lt;/item&gt;&lt;item&gt;183&lt;/item&gt;&lt;item&gt;204&lt;/item&gt;&lt;item&gt;208&lt;/item&gt;&lt;item&gt;222&lt;/item&gt;&lt;item&gt;227&lt;/item&gt;&lt;item&gt;335&lt;/item&gt;&lt;item&gt;347&lt;/item&gt;&lt;item&gt;367&lt;/item&gt;&lt;item&gt;487&lt;/item&gt;&lt;item&gt;488&lt;/item&gt;&lt;item&gt;586&lt;/item&gt;&lt;item&gt;613&lt;/item&gt;&lt;item&gt;614&lt;/item&gt;&lt;item&gt;615&lt;/item&gt;&lt;item&gt;616&lt;/item&gt;&lt;item&gt;618&lt;/item&gt;&lt;item&gt;621&lt;/item&gt;&lt;/record-ids&gt;&lt;/item&gt;&lt;/Libraries&gt;"/>
  </w:docVars>
  <w:rsids>
    <w:rsidRoot w:val="00483D89"/>
    <w:rsid w:val="00005D93"/>
    <w:rsid w:val="00014156"/>
    <w:rsid w:val="0002546B"/>
    <w:rsid w:val="00052DF9"/>
    <w:rsid w:val="0008057C"/>
    <w:rsid w:val="000E75D4"/>
    <w:rsid w:val="00110607"/>
    <w:rsid w:val="0015335F"/>
    <w:rsid w:val="00172718"/>
    <w:rsid w:val="002A4C21"/>
    <w:rsid w:val="002E6DFE"/>
    <w:rsid w:val="003046D9"/>
    <w:rsid w:val="00322CCD"/>
    <w:rsid w:val="00343D15"/>
    <w:rsid w:val="00345D2A"/>
    <w:rsid w:val="0034775D"/>
    <w:rsid w:val="00380067"/>
    <w:rsid w:val="003C18B2"/>
    <w:rsid w:val="003D56A9"/>
    <w:rsid w:val="003E1EAF"/>
    <w:rsid w:val="003E7D38"/>
    <w:rsid w:val="003F1DBF"/>
    <w:rsid w:val="00433EA4"/>
    <w:rsid w:val="00462A13"/>
    <w:rsid w:val="00483D89"/>
    <w:rsid w:val="004C309A"/>
    <w:rsid w:val="00514087"/>
    <w:rsid w:val="00515100"/>
    <w:rsid w:val="005406D2"/>
    <w:rsid w:val="00542A56"/>
    <w:rsid w:val="005460A4"/>
    <w:rsid w:val="00550826"/>
    <w:rsid w:val="00557A96"/>
    <w:rsid w:val="00566194"/>
    <w:rsid w:val="0056684B"/>
    <w:rsid w:val="005937B9"/>
    <w:rsid w:val="00633372"/>
    <w:rsid w:val="006404FA"/>
    <w:rsid w:val="00652F79"/>
    <w:rsid w:val="00655E16"/>
    <w:rsid w:val="0065657E"/>
    <w:rsid w:val="00661673"/>
    <w:rsid w:val="006722D6"/>
    <w:rsid w:val="00693F32"/>
    <w:rsid w:val="006A5057"/>
    <w:rsid w:val="006F2C90"/>
    <w:rsid w:val="00736DA6"/>
    <w:rsid w:val="007657D7"/>
    <w:rsid w:val="00786FBB"/>
    <w:rsid w:val="0079029E"/>
    <w:rsid w:val="00790821"/>
    <w:rsid w:val="0079272D"/>
    <w:rsid w:val="007B6931"/>
    <w:rsid w:val="007D4C57"/>
    <w:rsid w:val="007E7E81"/>
    <w:rsid w:val="007F49FF"/>
    <w:rsid w:val="008038F0"/>
    <w:rsid w:val="00815C70"/>
    <w:rsid w:val="008724B0"/>
    <w:rsid w:val="0087292C"/>
    <w:rsid w:val="008738B1"/>
    <w:rsid w:val="0089308E"/>
    <w:rsid w:val="008A1B00"/>
    <w:rsid w:val="008C462F"/>
    <w:rsid w:val="008C63C6"/>
    <w:rsid w:val="008E0E9F"/>
    <w:rsid w:val="008F0F27"/>
    <w:rsid w:val="008F5665"/>
    <w:rsid w:val="008F67A2"/>
    <w:rsid w:val="00952AD4"/>
    <w:rsid w:val="0095638D"/>
    <w:rsid w:val="009623A0"/>
    <w:rsid w:val="00965F06"/>
    <w:rsid w:val="009B3D06"/>
    <w:rsid w:val="009C180A"/>
    <w:rsid w:val="00A33B68"/>
    <w:rsid w:val="00A7244A"/>
    <w:rsid w:val="00A8682E"/>
    <w:rsid w:val="00AA0A00"/>
    <w:rsid w:val="00AB0776"/>
    <w:rsid w:val="00AD2805"/>
    <w:rsid w:val="00AF11EE"/>
    <w:rsid w:val="00AF2966"/>
    <w:rsid w:val="00AF53BE"/>
    <w:rsid w:val="00B03FA4"/>
    <w:rsid w:val="00B95940"/>
    <w:rsid w:val="00BD00CF"/>
    <w:rsid w:val="00BD5F54"/>
    <w:rsid w:val="00BF5736"/>
    <w:rsid w:val="00C2179A"/>
    <w:rsid w:val="00C4564F"/>
    <w:rsid w:val="00C56261"/>
    <w:rsid w:val="00C66392"/>
    <w:rsid w:val="00C82E52"/>
    <w:rsid w:val="00C842B2"/>
    <w:rsid w:val="00C94278"/>
    <w:rsid w:val="00CB17AB"/>
    <w:rsid w:val="00CC0F58"/>
    <w:rsid w:val="00CE46A7"/>
    <w:rsid w:val="00D04C54"/>
    <w:rsid w:val="00D25933"/>
    <w:rsid w:val="00D31BC9"/>
    <w:rsid w:val="00D51D8C"/>
    <w:rsid w:val="00DA6811"/>
    <w:rsid w:val="00DF48DA"/>
    <w:rsid w:val="00E24128"/>
    <w:rsid w:val="00E25D61"/>
    <w:rsid w:val="00E364AA"/>
    <w:rsid w:val="00E432DA"/>
    <w:rsid w:val="00E548C4"/>
    <w:rsid w:val="00E7768A"/>
    <w:rsid w:val="00E961AA"/>
    <w:rsid w:val="00EC6161"/>
    <w:rsid w:val="00F115E0"/>
    <w:rsid w:val="00F276A4"/>
    <w:rsid w:val="00F42A0D"/>
    <w:rsid w:val="00F50270"/>
    <w:rsid w:val="00F81C87"/>
    <w:rsid w:val="00F96CF7"/>
    <w:rsid w:val="00F979A7"/>
    <w:rsid w:val="00FA39E2"/>
    <w:rsid w:val="00FB5F41"/>
    <w:rsid w:val="00FC1896"/>
    <w:rsid w:val="00FE4733"/>
    <w:rsid w:val="00FE4C9A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EA27"/>
  <w15:chartTrackingRefBased/>
  <w15:docId w15:val="{B1C65F07-C296-4780-87D2-46C213F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D89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15335F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335F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15335F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5335F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153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manent.access.gpo.gov/lps123947/1998/LPS12394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1015</Words>
  <Characters>6622</Characters>
  <Application>Microsoft Office Word</Application>
  <DocSecurity>0</DocSecurity>
  <Lines>143</Lines>
  <Paragraphs>75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Thomas R.</dc:creator>
  <cp:keywords/>
  <dc:description/>
  <cp:lastModifiedBy>Jed Wolpaw</cp:lastModifiedBy>
  <cp:revision>110</cp:revision>
  <dcterms:created xsi:type="dcterms:W3CDTF">2025-10-15T18:39:00Z</dcterms:created>
  <dcterms:modified xsi:type="dcterms:W3CDTF">2026-04-01T00:16:00Z</dcterms:modified>
</cp:coreProperties>
</file>