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1435" w14:textId="110DF01B" w:rsidR="00F71120" w:rsidRDefault="00F71120" w:rsidP="00F71120">
      <w:r>
        <w:t>References</w:t>
      </w:r>
    </w:p>
    <w:p w14:paraId="2D8E08A7" w14:textId="77777777" w:rsidR="00F71120" w:rsidRDefault="00F71120" w:rsidP="00F71120"/>
    <w:p w14:paraId="3CEEA883" w14:textId="77777777" w:rsidR="00F71120" w:rsidRDefault="00F71120" w:rsidP="00F71120">
      <w:r>
        <w:t xml:space="preserve">Abraham, Mary. “Review Article: Perioperative management of patients with pituitary tumours.” </w:t>
      </w:r>
      <w:r>
        <w:rPr>
          <w:i/>
          <w:iCs/>
        </w:rPr>
        <w:t>Journal of Neuroanesthesiology and Critical Care.</w:t>
      </w:r>
      <w:r>
        <w:t xml:space="preserve"> 2016; 3(3): 211-218. </w:t>
      </w:r>
    </w:p>
    <w:p w14:paraId="2AC38C1F" w14:textId="77777777" w:rsidR="00F71120" w:rsidRDefault="00F71120" w:rsidP="00F71120"/>
    <w:p w14:paraId="2AE355A2" w14:textId="77777777" w:rsidR="00F71120" w:rsidRPr="00FF6CB0" w:rsidRDefault="00F71120" w:rsidP="00F71120">
      <w:r>
        <w:t xml:space="preserve">Bajwa, Sukhminderjit Singh and Sukhwinder Kaur Bajwa. “Anesthesia and intensive care implications for pituitary surgery: Recent trends and advancements.” </w:t>
      </w:r>
      <w:r>
        <w:rPr>
          <w:i/>
          <w:iCs/>
        </w:rPr>
        <w:t xml:space="preserve">Indian Journal of Endocrinology and Metabolism. </w:t>
      </w:r>
      <w:r>
        <w:t xml:space="preserve">2011; 15(3): 224-232. </w:t>
      </w:r>
    </w:p>
    <w:p w14:paraId="6E58EF8E" w14:textId="77777777" w:rsidR="00F71120" w:rsidRDefault="00F71120" w:rsidP="00F71120"/>
    <w:p w14:paraId="64EB1444" w14:textId="77777777" w:rsidR="00F71120" w:rsidRDefault="00F71120" w:rsidP="00F71120">
      <w:r>
        <w:t xml:space="preserve">Cote, David J., Sherry L. Iuliano, Michael P. Catalino, and Edward R. Laws. “Optimizing pre-, intra-, and postoperative management of patients with sellar pathology undergoing transsphenoidal surgery.” </w:t>
      </w:r>
      <w:r>
        <w:rPr>
          <w:i/>
          <w:iCs/>
        </w:rPr>
        <w:t xml:space="preserve">Neurosurg Focus. </w:t>
      </w:r>
      <w:r>
        <w:t xml:space="preserve">2020; 48(6): 1-9. </w:t>
      </w:r>
    </w:p>
    <w:p w14:paraId="2975744F" w14:textId="77777777" w:rsidR="00F71120" w:rsidRDefault="00F71120" w:rsidP="00F71120"/>
    <w:p w14:paraId="19FBBAFE" w14:textId="77777777" w:rsidR="00F71120" w:rsidRPr="00FF6CB0" w:rsidRDefault="00F71120" w:rsidP="00F71120">
      <w:r>
        <w:t xml:space="preserve">Dunn, Lauren </w:t>
      </w:r>
      <w:proofErr w:type="gramStart"/>
      <w:r>
        <w:t>K.</w:t>
      </w:r>
      <w:proofErr w:type="gramEnd"/>
      <w:r>
        <w:t xml:space="preserve"> and Edward C. Nemergut. “Anesthesia for transsphenoidal pituitary surgery.” </w:t>
      </w:r>
      <w:r>
        <w:rPr>
          <w:i/>
          <w:iCs/>
        </w:rPr>
        <w:t xml:space="preserve">Current Opinion Anesthesiology. </w:t>
      </w:r>
      <w:r>
        <w:t>2013; 26(5): 549-554.</w:t>
      </w:r>
    </w:p>
    <w:p w14:paraId="69414FE7" w14:textId="77777777" w:rsidR="00F71120" w:rsidRDefault="00F71120" w:rsidP="00F71120"/>
    <w:p w14:paraId="09A34283" w14:textId="77777777" w:rsidR="00F71120" w:rsidRPr="00FF6CB0" w:rsidRDefault="00F71120" w:rsidP="00F71120">
      <w:r>
        <w:t xml:space="preserve">Esfahani, Kamilla and Lauren K. Dunn. “Anesthetic management during transsphenoidal pituitary surgery.” </w:t>
      </w:r>
      <w:r>
        <w:rPr>
          <w:i/>
          <w:iCs/>
        </w:rPr>
        <w:t xml:space="preserve">Current Opinion in Anaesthesiology. </w:t>
      </w:r>
      <w:r>
        <w:t xml:space="preserve">2021; 34(5): 575-581. </w:t>
      </w:r>
    </w:p>
    <w:p w14:paraId="573B5D27" w14:textId="77777777" w:rsidR="00F71120" w:rsidRDefault="00F71120" w:rsidP="00F71120"/>
    <w:p w14:paraId="1B717889" w14:textId="77777777" w:rsidR="00F71120" w:rsidRPr="00DF2EC1" w:rsidRDefault="00F71120" w:rsidP="00F71120">
      <w:r>
        <w:t xml:space="preserve">Hanson, Martin, Hao Li, Eliza Geer, Sasan Karimi, Viviane Tabar and Marc A. Cohen. “Perioperative management of endoscopic transsphenoidal pituitary surgery.” </w:t>
      </w:r>
      <w:r>
        <w:rPr>
          <w:i/>
          <w:iCs/>
        </w:rPr>
        <w:t xml:space="preserve">World Journal of Otorhinolaryngology – Head and Neck Surgery. </w:t>
      </w:r>
      <w:r>
        <w:t xml:space="preserve">2020; 6: 84-93. </w:t>
      </w:r>
    </w:p>
    <w:p w14:paraId="6B29F1AA" w14:textId="77777777" w:rsidR="00F71120" w:rsidRDefault="00F71120" w:rsidP="00F71120"/>
    <w:p w14:paraId="4328F50D" w14:textId="77777777" w:rsidR="00F71120" w:rsidRPr="00803A93" w:rsidRDefault="00F71120" w:rsidP="00F71120">
      <w:r>
        <w:t xml:space="preserve">Jain, Varun, Arvind Chaturvedi, Mihir Prakash Pandia, and Parmod Kumar Bithal. “Perioperative course of transsphenoidal pituitary surgery through endoscopic versus microscopic approach: interim concerns for neurosurgical anesthesiology.” </w:t>
      </w:r>
      <w:r>
        <w:rPr>
          <w:i/>
          <w:iCs/>
        </w:rPr>
        <w:t>Journal of Neuroscience in Rural Practice</w:t>
      </w:r>
      <w:r>
        <w:t xml:space="preserve">. 2019; 9(3): 336-343. </w:t>
      </w:r>
    </w:p>
    <w:p w14:paraId="154DDBF3" w14:textId="77777777" w:rsidR="00F71120" w:rsidRDefault="00F71120" w:rsidP="00F71120"/>
    <w:p w14:paraId="66FBC627" w14:textId="77777777" w:rsidR="00F71120" w:rsidRDefault="00F71120" w:rsidP="00F71120">
      <w:r>
        <w:t xml:space="preserve">Kim, Do-Hyeong, Kyeong Tae Min, Eui Hyun Kim, Young Seo Choi, and Seung Ho Choi. “Comparison of the effects of inhalational and total intravenous anesthesia on quality of recovery in patients undergoing endoscopic transsphenoidal pituitary surgery: a randomized controlled trial.” </w:t>
      </w:r>
      <w:r>
        <w:rPr>
          <w:i/>
          <w:iCs/>
        </w:rPr>
        <w:t>International Journal of Medical Sciences</w:t>
      </w:r>
      <w:r>
        <w:t>. 2022; 19(6): 1056-1064.</w:t>
      </w:r>
    </w:p>
    <w:p w14:paraId="63EDADF1" w14:textId="77777777" w:rsidR="00F71120" w:rsidRDefault="00F71120" w:rsidP="00F71120"/>
    <w:p w14:paraId="3036E658" w14:textId="77777777" w:rsidR="00F71120" w:rsidRDefault="00F71120" w:rsidP="00F71120">
      <w:r>
        <w:t xml:space="preserve">Nemergut, Edward C., Aaron S. Dumont, Usha T. Barry, and Edward R. Laws. “Perioperative management of patients undergoing transsphenoidal pituitary surgery.” </w:t>
      </w:r>
      <w:r>
        <w:rPr>
          <w:i/>
          <w:iCs/>
        </w:rPr>
        <w:t>Anesth Analg.</w:t>
      </w:r>
      <w:r>
        <w:t xml:space="preserve"> 2005; 101: 1170-1181. </w:t>
      </w:r>
    </w:p>
    <w:p w14:paraId="452F981C" w14:textId="77777777" w:rsidR="00F71120" w:rsidRDefault="00F71120" w:rsidP="00F71120"/>
    <w:p w14:paraId="4DEB315A" w14:textId="77777777" w:rsidR="00F71120" w:rsidRPr="00803A93" w:rsidRDefault="00F71120" w:rsidP="00F71120">
      <w:r>
        <w:t xml:space="preserve">Saxena, Amit and Vladimir Nekhendzy. “Anesthetic considerations for functional endoscopic sinus surgery: a narrative review.” </w:t>
      </w:r>
      <w:r>
        <w:rPr>
          <w:i/>
          <w:iCs/>
        </w:rPr>
        <w:t xml:space="preserve">Journal of Head &amp; Neck Anesthesia. </w:t>
      </w:r>
      <w:r>
        <w:t>2020; 4(25): 1-10.</w:t>
      </w:r>
    </w:p>
    <w:p w14:paraId="5A780733" w14:textId="77777777" w:rsidR="00015386" w:rsidRDefault="00015386"/>
    <w:sectPr w:rsidR="0001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20"/>
    <w:rsid w:val="00015386"/>
    <w:rsid w:val="002A3F2D"/>
    <w:rsid w:val="00F7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43A53"/>
  <w15:chartTrackingRefBased/>
  <w15:docId w15:val="{3070A4CB-EC41-A040-912C-CA8E1067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1</cp:revision>
  <dcterms:created xsi:type="dcterms:W3CDTF">2023-05-11T14:13:00Z</dcterms:created>
  <dcterms:modified xsi:type="dcterms:W3CDTF">2023-05-11T14:13:00Z</dcterms:modified>
</cp:coreProperties>
</file>