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822" w14:textId="77777777" w:rsidR="00F219CA" w:rsidRPr="00F219CA" w:rsidRDefault="00F219CA" w:rsidP="00F219CA">
      <w:pPr>
        <w:shd w:val="clear" w:color="auto" w:fill="FFFFFF"/>
        <w:rPr>
          <w:rFonts w:ascii="Calibri" w:eastAsia="Times New Roman" w:hAnsi="Calibri" w:cs="Calibri"/>
          <w:color w:val="000000"/>
        </w:rPr>
      </w:pPr>
      <w:r w:rsidRPr="00F219CA">
        <w:rPr>
          <w:rFonts w:ascii="Calibri" w:eastAsia="Times New Roman" w:hAnsi="Calibri" w:cs="Calibri"/>
          <w:b/>
          <w:bCs/>
          <w:color w:val="000000"/>
          <w:u w:val="single"/>
        </w:rPr>
        <w:t>References</w:t>
      </w:r>
    </w:p>
    <w:p w14:paraId="2E107C79"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000000"/>
          <w:bdr w:val="none" w:sz="0" w:space="0" w:color="auto" w:frame="1"/>
        </w:rPr>
        <w:t>1. </w:t>
      </w:r>
      <w:r w:rsidRPr="00F219CA">
        <w:rPr>
          <w:rFonts w:ascii="Calibri" w:eastAsia="Times New Roman" w:hAnsi="Calibri" w:cs="Calibri"/>
          <w:color w:val="212121"/>
          <w:shd w:val="clear" w:color="auto" w:fill="FFFFFF"/>
        </w:rPr>
        <w:t>Essandoh MK. Afterload Mismatch After MitraClip Implantation: The Potential Impact of Pharmacologic Support. J Cardiothorac Vasc Anesth. 2017 Apr;31(2):702-706. doi: 10.1053/j.jvca.2016.05.047. Epub 2016 May 31. PMID: 27576219.</w:t>
      </w:r>
      <w:r w:rsidRPr="00F219CA">
        <w:rPr>
          <w:rFonts w:ascii="Calibri" w:eastAsia="Times New Roman" w:hAnsi="Calibri" w:cs="Calibri"/>
          <w:color w:val="000000"/>
          <w:sz w:val="22"/>
          <w:szCs w:val="22"/>
        </w:rPr>
        <w:t> </w:t>
      </w:r>
    </w:p>
    <w:p w14:paraId="49840BEB"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000000"/>
        </w:rPr>
        <w:t> </w:t>
      </w:r>
    </w:p>
    <w:p w14:paraId="69CA07AB"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000000"/>
        </w:rPr>
        <w:t>2. </w:t>
      </w:r>
      <w:r w:rsidRPr="00F219CA">
        <w:rPr>
          <w:rFonts w:ascii="Calibri" w:eastAsia="Times New Roman" w:hAnsi="Calibri" w:cs="Calibri"/>
          <w:color w:val="212121"/>
          <w:shd w:val="clear" w:color="auto" w:fill="FFFFFF"/>
        </w:rPr>
        <w:t>Dalia AA, Essandoh M. Acute Hypotension After MitraClip Implantation due to Acute Left Ventricular Failure. Semin Cardiothorac Vasc Anesth. 2018 Sep;22(3):332-334. doi: 10.1177/1089253217735911. Epub 2017 Oct 9. PMID: 28992750.</w:t>
      </w:r>
      <w:r w:rsidRPr="00F219CA">
        <w:rPr>
          <w:rFonts w:ascii="Calibri" w:eastAsia="Times New Roman" w:hAnsi="Calibri" w:cs="Calibri"/>
          <w:color w:val="000000"/>
        </w:rPr>
        <w:t> </w:t>
      </w:r>
    </w:p>
    <w:p w14:paraId="06950809"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000000"/>
        </w:rPr>
        <w:t> </w:t>
      </w:r>
    </w:p>
    <w:p w14:paraId="1E61FDBD"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000000"/>
        </w:rPr>
        <w:t>3. </w:t>
      </w:r>
      <w:r w:rsidRPr="00F219CA">
        <w:rPr>
          <w:rFonts w:ascii="Calibri" w:eastAsia="Times New Roman" w:hAnsi="Calibri" w:cs="Calibri"/>
          <w:color w:val="212121"/>
          <w:shd w:val="clear" w:color="auto" w:fill="FFFFFF"/>
        </w:rPr>
        <w:t>Chowdhury M, Buttar R, Rai D, Tahir MW, Tan BE, Thakkar S, Ali H, Patel HP, Bhatt DL, Depta JP. Same-day discharge after transcatheter mitral valve repair using MitraClip in a tertiary community hospital: a case series. Eur Heart J Case Rep. 2021 Oct 1;5(10):ytab397. doi: 10.1093/ehjcr/ytab397. PMID: 34693199; PMCID: PMC8522429.</w:t>
      </w:r>
      <w:r w:rsidRPr="00F219CA">
        <w:rPr>
          <w:rFonts w:ascii="Calibri" w:eastAsia="Times New Roman" w:hAnsi="Calibri" w:cs="Calibri"/>
          <w:color w:val="000000"/>
        </w:rPr>
        <w:t> </w:t>
      </w:r>
    </w:p>
    <w:p w14:paraId="3050058A"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000000"/>
        </w:rPr>
        <w:t> </w:t>
      </w:r>
    </w:p>
    <w:p w14:paraId="08F15CB9"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 </w:t>
      </w:r>
    </w:p>
    <w:p w14:paraId="2E7ED3AA" w14:textId="77777777" w:rsidR="00F219CA" w:rsidRPr="00F219CA" w:rsidRDefault="00F219CA" w:rsidP="00F219CA">
      <w:pPr>
        <w:shd w:val="clear" w:color="auto" w:fill="FFFFFF"/>
        <w:rPr>
          <w:rFonts w:ascii="Calibri" w:eastAsia="Times New Roman" w:hAnsi="Calibri" w:cs="Calibri"/>
          <w:color w:val="000000"/>
          <w:sz w:val="22"/>
          <w:szCs w:val="22"/>
        </w:rPr>
      </w:pPr>
      <w:r w:rsidRPr="00F219CA">
        <w:rPr>
          <w:rFonts w:ascii="Calibri" w:eastAsia="Times New Roman" w:hAnsi="Calibri" w:cs="Calibri"/>
          <w:color w:val="000000"/>
        </w:rPr>
        <w:t>4. </w:t>
      </w:r>
      <w:r w:rsidRPr="00F219CA">
        <w:rPr>
          <w:rFonts w:ascii="Calibri" w:eastAsia="Times New Roman" w:hAnsi="Calibri" w:cs="Calibri"/>
          <w:color w:val="212121"/>
          <w:shd w:val="clear" w:color="auto" w:fill="FFFFFF"/>
        </w:rPr>
        <w:t>Feldman T, Foster E, Glower DD, Kar S, Rinaldi MJ, Fail PS, Smalling RW, Siegel R, Rose GA, Engeron E, Loghin C, Trento A, Skipper ER, Fudge T, Letsou GV, Massaro JM, Mauri L; EVEREST II Investigators. Percutaneous repair or surgery for mitral regurgitation. N Engl J Med. 2011 Apr 14;364(15):1395-406. doi: 10.1056/NEJMoa1009355. Epub 2011 Apr 4. Erratum in: N Engl J Med. 2011 Jul 14;365(2):189. Glower, Donald G [corrected to Glower, Donald D]. PMID: 21463154.</w:t>
      </w:r>
      <w:r w:rsidRPr="00F219CA">
        <w:rPr>
          <w:rFonts w:ascii="Calibri" w:eastAsia="Times New Roman" w:hAnsi="Calibri" w:cs="Calibri"/>
          <w:color w:val="4D8055"/>
          <w:bdr w:val="none" w:sz="0" w:space="0" w:color="auto" w:frame="1"/>
        </w:rPr>
        <w:t> </w:t>
      </w:r>
    </w:p>
    <w:p w14:paraId="528AEBE9"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4D8055"/>
          <w:bdr w:val="none" w:sz="0" w:space="0" w:color="auto" w:frame="1"/>
        </w:rPr>
        <w:t> </w:t>
      </w:r>
    </w:p>
    <w:p w14:paraId="36892A9A"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4D8055"/>
          <w:bdr w:val="none" w:sz="0" w:space="0" w:color="auto" w:frame="1"/>
        </w:rPr>
        <w:t>5. </w:t>
      </w:r>
      <w:r w:rsidRPr="00F219CA">
        <w:rPr>
          <w:rFonts w:ascii="Calibri" w:eastAsia="Times New Roman" w:hAnsi="Calibri" w:cs="Calibri"/>
          <w:color w:val="212121"/>
          <w:shd w:val="clear" w:color="auto" w:fill="FFFFFF"/>
        </w:rPr>
        <w:t>Stone GW, Lindenfeld J, Abraham WT, Kar S, Lim DS, Mishell JM, Whisenant B, Grayburn PA, Rinaldi M, Kapadia SR, Rajagopal V, Sarembock IJ, Brieke A, Marx SO, Cohen DJ, Weissman NJ, Mack MJ; COAPT Investigators. Transcatheter Mitral-Valve Repair in Patients with Heart Failure. N Engl J Med. 2018 Dec 13;379(24):2307-2318. doi: 10.1056/NEJMoa1806640. Epub 2018 Sep 23. PMID: 30280640.</w:t>
      </w:r>
      <w:r w:rsidRPr="00F219CA">
        <w:rPr>
          <w:rFonts w:ascii="Calibri" w:eastAsia="Times New Roman" w:hAnsi="Calibri" w:cs="Calibri"/>
          <w:color w:val="000000"/>
          <w:sz w:val="22"/>
          <w:szCs w:val="22"/>
        </w:rPr>
        <w:t> </w:t>
      </w:r>
    </w:p>
    <w:p w14:paraId="4734316F"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 </w:t>
      </w:r>
    </w:p>
    <w:p w14:paraId="385940D9"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6. Chakravarty T, Makar M, Patel D, Oakley L, Yoon SH, Stegic J, Singh S, Skaf S, Nakamura M, Makkar RR. Transcatheter Edge-to-Edge Mitral Valve Repair With the MitraClip G4 System. JACC Cardiovasc Interv. 2020 Oct 26;13(20):2402-2414. doi: 10.1016/j.jcin.2020.06.053. Epub 2020 Sep 30. PMID: 33011141.</w:t>
      </w:r>
      <w:r w:rsidRPr="00F219CA">
        <w:rPr>
          <w:rFonts w:ascii="Calibri" w:eastAsia="Times New Roman" w:hAnsi="Calibri" w:cs="Calibri"/>
          <w:color w:val="000000"/>
          <w:sz w:val="22"/>
          <w:szCs w:val="22"/>
        </w:rPr>
        <w:t> </w:t>
      </w:r>
    </w:p>
    <w:p w14:paraId="53199049"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 </w:t>
      </w:r>
    </w:p>
    <w:p w14:paraId="16C116FD"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7. Flint N, Price MJ, Little SH, Mackensen GB, Wunderlich NC, Makar M, Siegel RJ. State of the Art: Transcatheter Edge-to-Edge Repair for Complex Mitral Regurgitation. J Am Soc Echocardiogr. 2021 Oct;34(10):1025-1037. doi: 10.1016/j.echo.2021.03.240. Epub 2021 Apr 17. PMID: 33872701.</w:t>
      </w:r>
      <w:r w:rsidRPr="00F219CA">
        <w:rPr>
          <w:rFonts w:ascii="Calibri" w:eastAsia="Times New Roman" w:hAnsi="Calibri" w:cs="Calibri"/>
          <w:color w:val="000000"/>
          <w:sz w:val="22"/>
          <w:szCs w:val="22"/>
        </w:rPr>
        <w:t> </w:t>
      </w:r>
    </w:p>
    <w:p w14:paraId="089BB2EB"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 </w:t>
      </w:r>
    </w:p>
    <w:p w14:paraId="582B8E07"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 xml:space="preserve">8. Hadjadj S, Freitas-Ferraz AB, Paquin A, Rouleau Z, Simard S, Bernier M, O'Connor K, Salaun E, Pibarot P, Clavel MA, Rodés-Cabau J, Paradis JM, Beaudoin J. Echocardiographic Variables </w:t>
      </w:r>
      <w:r w:rsidRPr="00F219CA">
        <w:rPr>
          <w:rFonts w:ascii="Calibri" w:eastAsia="Times New Roman" w:hAnsi="Calibri" w:cs="Calibri"/>
          <w:color w:val="212121"/>
          <w:shd w:val="clear" w:color="auto" w:fill="FFFFFF"/>
        </w:rPr>
        <w:lastRenderedPageBreak/>
        <w:t>Associated with Transvalvular Gradient After a Transcatheter Edge-To-Edge Mitral Valve Repair. J Am Soc Echocardiogr. 2022 Jan;35(1):86-95. doi: 10.1016/j.echo.2021.09.015. Epub 2021 Oct 12. PMID: 34653599.</w:t>
      </w:r>
      <w:r w:rsidRPr="00F219CA">
        <w:rPr>
          <w:rFonts w:ascii="Calibri" w:eastAsia="Times New Roman" w:hAnsi="Calibri" w:cs="Calibri"/>
          <w:color w:val="000000"/>
          <w:sz w:val="22"/>
          <w:szCs w:val="22"/>
        </w:rPr>
        <w:t> </w:t>
      </w:r>
    </w:p>
    <w:p w14:paraId="19F48646"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 </w:t>
      </w:r>
    </w:p>
    <w:p w14:paraId="54CFFC34"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9. Musuku SR, Mustafa M, Pulavarthi M, Doshi I, Zhang Y, Luu S, Naqvi A, Sunesara I, Richvalsky T, Yukhvid D, Cherukupalli D, DeLago A, Torosoff M, Shapeton AD. Procedural, Short-Term, and Intermediate-Term Outcomes in Propensity-Matched Patients With Severe Mitral Valve Regurgitation Undergoing Urgent Versus Elective MitraClip Percutaneous Mitral Valve Repair. J Cardiothorac Vasc Anesth. 2021 Dec 16:S1053-0770(21)01091-0. doi: 10.1053/j.jvca.2021.12.008. Epub ahead of print. PMID: 35031222.</w:t>
      </w:r>
      <w:r w:rsidRPr="00F219CA">
        <w:rPr>
          <w:rFonts w:ascii="Calibri" w:eastAsia="Times New Roman" w:hAnsi="Calibri" w:cs="Calibri"/>
          <w:color w:val="000000"/>
          <w:sz w:val="22"/>
          <w:szCs w:val="22"/>
        </w:rPr>
        <w:t> </w:t>
      </w:r>
    </w:p>
    <w:p w14:paraId="4A0B2963"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 </w:t>
      </w:r>
    </w:p>
    <w:p w14:paraId="293F9448" w14:textId="77777777" w:rsidR="00F219CA" w:rsidRPr="00F219CA" w:rsidRDefault="00F219CA" w:rsidP="00F219CA">
      <w:pPr>
        <w:shd w:val="clear" w:color="auto" w:fill="FFFFFF"/>
        <w:spacing w:after="160" w:line="235" w:lineRule="atLeast"/>
        <w:rPr>
          <w:rFonts w:ascii="Calibri" w:eastAsia="Times New Roman" w:hAnsi="Calibri" w:cs="Calibri"/>
          <w:color w:val="000000"/>
          <w:sz w:val="22"/>
          <w:szCs w:val="22"/>
        </w:rPr>
      </w:pPr>
      <w:r w:rsidRPr="00F219CA">
        <w:rPr>
          <w:rFonts w:ascii="Calibri" w:eastAsia="Times New Roman" w:hAnsi="Calibri" w:cs="Calibri"/>
          <w:color w:val="212121"/>
          <w:shd w:val="clear" w:color="auto" w:fill="FFFFFF"/>
        </w:rPr>
        <w:t>10. Iyer MH, Denney A, Awad H, Essandoh M. Urgent/Emergent MitraClip Therapy in Decompensated Heart Failure-Afterload Mismatch Treatment May Improve Short and Intermediate Cardiovascular Outcomes. J Cardiothorac Vasc Anesth. 2022 Jan 14:S1053-0770(22)00045-3. doi: 10.1053/j.jvca.2022.01.015. Epub ahead of print. PMID: 35144873.</w:t>
      </w:r>
      <w:r w:rsidRPr="00F219CA">
        <w:rPr>
          <w:rFonts w:ascii="Calibri" w:eastAsia="Times New Roman" w:hAnsi="Calibri" w:cs="Calibri"/>
          <w:color w:val="000000"/>
          <w:sz w:val="22"/>
          <w:szCs w:val="22"/>
        </w:rPr>
        <w:t> </w:t>
      </w:r>
    </w:p>
    <w:p w14:paraId="2EF3EA40" w14:textId="77777777" w:rsidR="008651FE" w:rsidRDefault="008651FE"/>
    <w:sectPr w:rsidR="008651FE" w:rsidSect="002A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FE"/>
    <w:rsid w:val="00136AE0"/>
    <w:rsid w:val="002A3F2D"/>
    <w:rsid w:val="008651FE"/>
    <w:rsid w:val="00F2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BB6E5"/>
  <w15:chartTrackingRefBased/>
  <w15:docId w15:val="{16892723-039D-334F-83EC-9EE73EE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46877">
      <w:bodyDiv w:val="1"/>
      <w:marLeft w:val="0"/>
      <w:marRight w:val="0"/>
      <w:marTop w:val="0"/>
      <w:marBottom w:val="0"/>
      <w:divBdr>
        <w:top w:val="none" w:sz="0" w:space="0" w:color="auto"/>
        <w:left w:val="none" w:sz="0" w:space="0" w:color="auto"/>
        <w:bottom w:val="none" w:sz="0" w:space="0" w:color="auto"/>
        <w:right w:val="none" w:sz="0" w:space="0" w:color="auto"/>
      </w:divBdr>
      <w:divsChild>
        <w:div w:id="1636183238">
          <w:marLeft w:val="0"/>
          <w:marRight w:val="0"/>
          <w:marTop w:val="0"/>
          <w:marBottom w:val="0"/>
          <w:divBdr>
            <w:top w:val="none" w:sz="0" w:space="0" w:color="auto"/>
            <w:left w:val="none" w:sz="0" w:space="0" w:color="auto"/>
            <w:bottom w:val="none" w:sz="0" w:space="0" w:color="auto"/>
            <w:right w:val="none" w:sz="0" w:space="0" w:color="auto"/>
          </w:divBdr>
        </w:div>
        <w:div w:id="963929576">
          <w:marLeft w:val="0"/>
          <w:marRight w:val="0"/>
          <w:marTop w:val="0"/>
          <w:marBottom w:val="0"/>
          <w:divBdr>
            <w:top w:val="none" w:sz="0" w:space="0" w:color="auto"/>
            <w:left w:val="none" w:sz="0" w:space="0" w:color="auto"/>
            <w:bottom w:val="none" w:sz="0" w:space="0" w:color="auto"/>
            <w:right w:val="none" w:sz="0" w:space="0" w:color="auto"/>
          </w:divBdr>
        </w:div>
      </w:divsChild>
    </w:div>
    <w:div w:id="880898856">
      <w:bodyDiv w:val="1"/>
      <w:marLeft w:val="0"/>
      <w:marRight w:val="0"/>
      <w:marTop w:val="0"/>
      <w:marBottom w:val="0"/>
      <w:divBdr>
        <w:top w:val="none" w:sz="0" w:space="0" w:color="auto"/>
        <w:left w:val="none" w:sz="0" w:space="0" w:color="auto"/>
        <w:bottom w:val="none" w:sz="0" w:space="0" w:color="auto"/>
        <w:right w:val="none" w:sz="0" w:space="0" w:color="auto"/>
      </w:divBdr>
      <w:divsChild>
        <w:div w:id="817066065">
          <w:marLeft w:val="0"/>
          <w:marRight w:val="0"/>
          <w:marTop w:val="0"/>
          <w:marBottom w:val="0"/>
          <w:divBdr>
            <w:top w:val="none" w:sz="0" w:space="0" w:color="auto"/>
            <w:left w:val="none" w:sz="0" w:space="0" w:color="auto"/>
            <w:bottom w:val="none" w:sz="0" w:space="0" w:color="auto"/>
            <w:right w:val="none" w:sz="0" w:space="0" w:color="auto"/>
          </w:divBdr>
          <w:divsChild>
            <w:div w:id="973603885">
              <w:marLeft w:val="0"/>
              <w:marRight w:val="0"/>
              <w:marTop w:val="0"/>
              <w:marBottom w:val="0"/>
              <w:divBdr>
                <w:top w:val="none" w:sz="0" w:space="0" w:color="auto"/>
                <w:left w:val="none" w:sz="0" w:space="0" w:color="auto"/>
                <w:bottom w:val="none" w:sz="0" w:space="0" w:color="auto"/>
                <w:right w:val="none" w:sz="0" w:space="0" w:color="auto"/>
              </w:divBdr>
            </w:div>
          </w:divsChild>
        </w:div>
        <w:div w:id="1101217818">
          <w:marLeft w:val="0"/>
          <w:marRight w:val="0"/>
          <w:marTop w:val="0"/>
          <w:marBottom w:val="0"/>
          <w:divBdr>
            <w:top w:val="none" w:sz="0" w:space="0" w:color="auto"/>
            <w:left w:val="none" w:sz="0" w:space="0" w:color="auto"/>
            <w:bottom w:val="none" w:sz="0" w:space="0" w:color="auto"/>
            <w:right w:val="none" w:sz="0" w:space="0" w:color="auto"/>
          </w:divBdr>
          <w:divsChild>
            <w:div w:id="2049641305">
              <w:marLeft w:val="0"/>
              <w:marRight w:val="0"/>
              <w:marTop w:val="0"/>
              <w:marBottom w:val="0"/>
              <w:divBdr>
                <w:top w:val="none" w:sz="0" w:space="0" w:color="auto"/>
                <w:left w:val="none" w:sz="0" w:space="0" w:color="auto"/>
                <w:bottom w:val="none" w:sz="0" w:space="0" w:color="auto"/>
                <w:right w:val="none" w:sz="0" w:space="0" w:color="auto"/>
              </w:divBdr>
            </w:div>
            <w:div w:id="1932934617">
              <w:marLeft w:val="0"/>
              <w:marRight w:val="0"/>
              <w:marTop w:val="0"/>
              <w:marBottom w:val="0"/>
              <w:divBdr>
                <w:top w:val="none" w:sz="0" w:space="0" w:color="auto"/>
                <w:left w:val="none" w:sz="0" w:space="0" w:color="auto"/>
                <w:bottom w:val="none" w:sz="0" w:space="0" w:color="auto"/>
                <w:right w:val="none" w:sz="0" w:space="0" w:color="auto"/>
              </w:divBdr>
            </w:div>
            <w:div w:id="1174340389">
              <w:marLeft w:val="0"/>
              <w:marRight w:val="0"/>
              <w:marTop w:val="0"/>
              <w:marBottom w:val="0"/>
              <w:divBdr>
                <w:top w:val="none" w:sz="0" w:space="0" w:color="auto"/>
                <w:left w:val="none" w:sz="0" w:space="0" w:color="auto"/>
                <w:bottom w:val="none" w:sz="0" w:space="0" w:color="auto"/>
                <w:right w:val="none" w:sz="0" w:space="0" w:color="auto"/>
              </w:divBdr>
            </w:div>
            <w:div w:id="493109864">
              <w:marLeft w:val="0"/>
              <w:marRight w:val="0"/>
              <w:marTop w:val="0"/>
              <w:marBottom w:val="0"/>
              <w:divBdr>
                <w:top w:val="none" w:sz="0" w:space="0" w:color="auto"/>
                <w:left w:val="none" w:sz="0" w:space="0" w:color="auto"/>
                <w:bottom w:val="none" w:sz="0" w:space="0" w:color="auto"/>
                <w:right w:val="none" w:sz="0" w:space="0" w:color="auto"/>
              </w:divBdr>
            </w:div>
            <w:div w:id="436340583">
              <w:marLeft w:val="0"/>
              <w:marRight w:val="0"/>
              <w:marTop w:val="0"/>
              <w:marBottom w:val="0"/>
              <w:divBdr>
                <w:top w:val="none" w:sz="0" w:space="0" w:color="auto"/>
                <w:left w:val="none" w:sz="0" w:space="0" w:color="auto"/>
                <w:bottom w:val="none" w:sz="0" w:space="0" w:color="auto"/>
                <w:right w:val="none" w:sz="0" w:space="0" w:color="auto"/>
              </w:divBdr>
            </w:div>
            <w:div w:id="390424141">
              <w:marLeft w:val="0"/>
              <w:marRight w:val="0"/>
              <w:marTop w:val="0"/>
              <w:marBottom w:val="0"/>
              <w:divBdr>
                <w:top w:val="none" w:sz="0" w:space="0" w:color="auto"/>
                <w:left w:val="none" w:sz="0" w:space="0" w:color="auto"/>
                <w:bottom w:val="none" w:sz="0" w:space="0" w:color="auto"/>
                <w:right w:val="none" w:sz="0" w:space="0" w:color="auto"/>
              </w:divBdr>
            </w:div>
            <w:div w:id="966013103">
              <w:marLeft w:val="0"/>
              <w:marRight w:val="0"/>
              <w:marTop w:val="0"/>
              <w:marBottom w:val="0"/>
              <w:divBdr>
                <w:top w:val="none" w:sz="0" w:space="0" w:color="auto"/>
                <w:left w:val="none" w:sz="0" w:space="0" w:color="auto"/>
                <w:bottom w:val="none" w:sz="0" w:space="0" w:color="auto"/>
                <w:right w:val="none" w:sz="0" w:space="0" w:color="auto"/>
              </w:divBdr>
            </w:div>
            <w:div w:id="1298729959">
              <w:marLeft w:val="0"/>
              <w:marRight w:val="0"/>
              <w:marTop w:val="0"/>
              <w:marBottom w:val="0"/>
              <w:divBdr>
                <w:top w:val="none" w:sz="0" w:space="0" w:color="auto"/>
                <w:left w:val="none" w:sz="0" w:space="0" w:color="auto"/>
                <w:bottom w:val="none" w:sz="0" w:space="0" w:color="auto"/>
                <w:right w:val="none" w:sz="0" w:space="0" w:color="auto"/>
              </w:divBdr>
            </w:div>
            <w:div w:id="963536690">
              <w:marLeft w:val="0"/>
              <w:marRight w:val="0"/>
              <w:marTop w:val="0"/>
              <w:marBottom w:val="0"/>
              <w:divBdr>
                <w:top w:val="none" w:sz="0" w:space="0" w:color="auto"/>
                <w:left w:val="none" w:sz="0" w:space="0" w:color="auto"/>
                <w:bottom w:val="none" w:sz="0" w:space="0" w:color="auto"/>
                <w:right w:val="none" w:sz="0" w:space="0" w:color="auto"/>
              </w:divBdr>
            </w:div>
            <w:div w:id="387724331">
              <w:marLeft w:val="0"/>
              <w:marRight w:val="0"/>
              <w:marTop w:val="0"/>
              <w:marBottom w:val="0"/>
              <w:divBdr>
                <w:top w:val="none" w:sz="0" w:space="0" w:color="auto"/>
                <w:left w:val="none" w:sz="0" w:space="0" w:color="auto"/>
                <w:bottom w:val="none" w:sz="0" w:space="0" w:color="auto"/>
                <w:right w:val="none" w:sz="0" w:space="0" w:color="auto"/>
              </w:divBdr>
            </w:div>
            <w:div w:id="1768694500">
              <w:marLeft w:val="0"/>
              <w:marRight w:val="0"/>
              <w:marTop w:val="0"/>
              <w:marBottom w:val="0"/>
              <w:divBdr>
                <w:top w:val="none" w:sz="0" w:space="0" w:color="auto"/>
                <w:left w:val="none" w:sz="0" w:space="0" w:color="auto"/>
                <w:bottom w:val="none" w:sz="0" w:space="0" w:color="auto"/>
                <w:right w:val="none" w:sz="0" w:space="0" w:color="auto"/>
              </w:divBdr>
            </w:div>
            <w:div w:id="446898086">
              <w:marLeft w:val="0"/>
              <w:marRight w:val="0"/>
              <w:marTop w:val="0"/>
              <w:marBottom w:val="0"/>
              <w:divBdr>
                <w:top w:val="none" w:sz="0" w:space="0" w:color="auto"/>
                <w:left w:val="none" w:sz="0" w:space="0" w:color="auto"/>
                <w:bottom w:val="none" w:sz="0" w:space="0" w:color="auto"/>
                <w:right w:val="none" w:sz="0" w:space="0" w:color="auto"/>
              </w:divBdr>
            </w:div>
            <w:div w:id="1105149217">
              <w:marLeft w:val="0"/>
              <w:marRight w:val="0"/>
              <w:marTop w:val="0"/>
              <w:marBottom w:val="0"/>
              <w:divBdr>
                <w:top w:val="none" w:sz="0" w:space="0" w:color="auto"/>
                <w:left w:val="none" w:sz="0" w:space="0" w:color="auto"/>
                <w:bottom w:val="none" w:sz="0" w:space="0" w:color="auto"/>
                <w:right w:val="none" w:sz="0" w:space="0" w:color="auto"/>
              </w:divBdr>
            </w:div>
            <w:div w:id="693842222">
              <w:marLeft w:val="0"/>
              <w:marRight w:val="0"/>
              <w:marTop w:val="0"/>
              <w:marBottom w:val="0"/>
              <w:divBdr>
                <w:top w:val="none" w:sz="0" w:space="0" w:color="auto"/>
                <w:left w:val="none" w:sz="0" w:space="0" w:color="auto"/>
                <w:bottom w:val="none" w:sz="0" w:space="0" w:color="auto"/>
                <w:right w:val="none" w:sz="0" w:space="0" w:color="auto"/>
              </w:divBdr>
            </w:div>
            <w:div w:id="1070075927">
              <w:marLeft w:val="0"/>
              <w:marRight w:val="0"/>
              <w:marTop w:val="0"/>
              <w:marBottom w:val="0"/>
              <w:divBdr>
                <w:top w:val="none" w:sz="0" w:space="0" w:color="auto"/>
                <w:left w:val="none" w:sz="0" w:space="0" w:color="auto"/>
                <w:bottom w:val="none" w:sz="0" w:space="0" w:color="auto"/>
                <w:right w:val="none" w:sz="0" w:space="0" w:color="auto"/>
              </w:divBdr>
            </w:div>
            <w:div w:id="1617444674">
              <w:marLeft w:val="0"/>
              <w:marRight w:val="0"/>
              <w:marTop w:val="0"/>
              <w:marBottom w:val="0"/>
              <w:divBdr>
                <w:top w:val="none" w:sz="0" w:space="0" w:color="auto"/>
                <w:left w:val="none" w:sz="0" w:space="0" w:color="auto"/>
                <w:bottom w:val="none" w:sz="0" w:space="0" w:color="auto"/>
                <w:right w:val="none" w:sz="0" w:space="0" w:color="auto"/>
              </w:divBdr>
            </w:div>
            <w:div w:id="1538202371">
              <w:marLeft w:val="0"/>
              <w:marRight w:val="0"/>
              <w:marTop w:val="0"/>
              <w:marBottom w:val="0"/>
              <w:divBdr>
                <w:top w:val="none" w:sz="0" w:space="0" w:color="auto"/>
                <w:left w:val="none" w:sz="0" w:space="0" w:color="auto"/>
                <w:bottom w:val="none" w:sz="0" w:space="0" w:color="auto"/>
                <w:right w:val="none" w:sz="0" w:space="0" w:color="auto"/>
              </w:divBdr>
            </w:div>
            <w:div w:id="14096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2</cp:revision>
  <dcterms:created xsi:type="dcterms:W3CDTF">2022-02-15T19:24:00Z</dcterms:created>
  <dcterms:modified xsi:type="dcterms:W3CDTF">2022-03-03T01:42:00Z</dcterms:modified>
</cp:coreProperties>
</file>