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471D7" w14:textId="77777777" w:rsidR="00C0209A" w:rsidRDefault="00C0209A" w:rsidP="00681298">
      <w:pPr>
        <w:rPr>
          <w:rFonts w:eastAsia="Times New Roman" w:cstheme="minorHAnsi"/>
          <w:color w:val="575757"/>
          <w:sz w:val="24"/>
          <w:szCs w:val="24"/>
        </w:rPr>
      </w:pPr>
      <w:bookmarkStart w:id="0" w:name="_GoBack"/>
      <w:bookmarkEnd w:id="0"/>
    </w:p>
    <w:p w14:paraId="14605625" w14:textId="2B42EFC0" w:rsidR="001F665D" w:rsidRPr="00F646DA" w:rsidRDefault="002363F0" w:rsidP="00681298">
      <w:pPr>
        <w:rPr>
          <w:rFonts w:eastAsia="Times New Roman" w:cstheme="minorHAnsi"/>
          <w:color w:val="575757"/>
          <w:sz w:val="24"/>
          <w:szCs w:val="24"/>
        </w:rPr>
      </w:pPr>
      <w:r w:rsidRPr="00F646DA">
        <w:rPr>
          <w:rFonts w:eastAsia="Times New Roman" w:cstheme="minorHAnsi"/>
          <w:color w:val="575757"/>
          <w:sz w:val="24"/>
          <w:szCs w:val="24"/>
        </w:rPr>
        <w:t>References</w:t>
      </w:r>
    </w:p>
    <w:p w14:paraId="4ED5933F" w14:textId="77777777" w:rsidR="009E758A" w:rsidRDefault="009E758A" w:rsidP="00681298">
      <w:pPr>
        <w:rPr>
          <w:rFonts w:ascii="Times New Roman" w:eastAsia="Times New Roman" w:hAnsi="Times New Roman" w:cs="Times New Roman"/>
          <w:color w:val="575757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 wp14:anchorId="7AA82091" wp14:editId="1EF64873">
            <wp:extent cx="5943600" cy="2945139"/>
            <wp:effectExtent l="0" t="0" r="0" b="7620"/>
            <wp:docPr id="8" name="Picture 8" descr="Related image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AE80" w14:textId="77777777" w:rsidR="009E758A" w:rsidRDefault="009E758A" w:rsidP="00681298">
      <w:pPr>
        <w:rPr>
          <w:rFonts w:ascii="Times New Roman" w:eastAsia="Times New Roman" w:hAnsi="Times New Roman" w:cs="Times New Roman"/>
          <w:color w:val="575757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575757"/>
          <w:sz w:val="24"/>
          <w:szCs w:val="24"/>
        </w:rPr>
        <w:t>nysora</w:t>
      </w:r>
      <w:proofErr w:type="spellEnd"/>
    </w:p>
    <w:p w14:paraId="00F963CF" w14:textId="77777777" w:rsidR="009E758A" w:rsidRDefault="009E758A" w:rsidP="00681298">
      <w:pPr>
        <w:rPr>
          <w:rFonts w:ascii="Times New Roman" w:eastAsia="Times New Roman" w:hAnsi="Times New Roman" w:cs="Times New Roman"/>
          <w:color w:val="575757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 wp14:anchorId="69461B4C" wp14:editId="4192234D">
            <wp:extent cx="5943600" cy="4168881"/>
            <wp:effectExtent l="0" t="0" r="0" b="3175"/>
            <wp:docPr id="9" name="Picture 9" descr="Image result for femoral nerve block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emoral nerve block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6A0B0" w14:textId="77777777" w:rsidR="009E758A" w:rsidRDefault="004C44C9" w:rsidP="00681298">
      <w:pPr>
        <w:rPr>
          <w:rFonts w:ascii="Times New Roman" w:eastAsia="Times New Roman" w:hAnsi="Times New Roman" w:cs="Times New Roman"/>
          <w:color w:val="575757"/>
          <w:sz w:val="24"/>
          <w:szCs w:val="24"/>
        </w:rPr>
      </w:pPr>
      <w:hyperlink r:id="rId9" w:history="1">
        <w:r w:rsidR="009E758A" w:rsidRPr="00BA459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https://www.researchgate.net/figure/Femoral-nerve-block-A-Fascia-iliaca-compartment-block-B-FA-femoral-artery-FN_fig1_288827648</w:t>
        </w:r>
      </w:hyperlink>
    </w:p>
    <w:p w14:paraId="33FF6B63" w14:textId="77777777" w:rsidR="009E758A" w:rsidRDefault="009E758A" w:rsidP="00681298">
      <w:pPr>
        <w:rPr>
          <w:rFonts w:ascii="Times New Roman" w:eastAsia="Times New Roman" w:hAnsi="Times New Roman" w:cs="Times New Roman"/>
          <w:color w:val="575757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 wp14:anchorId="1E612202" wp14:editId="0F6262D3">
            <wp:extent cx="3832225" cy="5979160"/>
            <wp:effectExtent l="0" t="0" r="0" b="2540"/>
            <wp:docPr id="10" name="Picture 10" descr="Image result for femoral nerve block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emoral nerve block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59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7861C" w14:textId="77777777" w:rsidR="009E758A" w:rsidRDefault="004C44C9" w:rsidP="00681298">
      <w:pPr>
        <w:rPr>
          <w:rFonts w:ascii="Times New Roman" w:eastAsia="Times New Roman" w:hAnsi="Times New Roman" w:cs="Times New Roman"/>
          <w:color w:val="575757"/>
          <w:sz w:val="24"/>
          <w:szCs w:val="24"/>
        </w:rPr>
      </w:pPr>
      <w:hyperlink r:id="rId12" w:history="1">
        <w:r w:rsidR="009E758A" w:rsidRPr="00BA459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https://link.springer.com/chapter/10.1007/978-3-319-05131-4_59</w:t>
        </w:r>
      </w:hyperlink>
    </w:p>
    <w:p w14:paraId="4970D582" w14:textId="77777777" w:rsidR="009E758A" w:rsidRDefault="009E758A" w:rsidP="00681298">
      <w:pPr>
        <w:rPr>
          <w:rFonts w:ascii="Times New Roman" w:eastAsia="Times New Roman" w:hAnsi="Times New Roman" w:cs="Times New Roman"/>
          <w:color w:val="575757"/>
          <w:sz w:val="24"/>
          <w:szCs w:val="24"/>
        </w:rPr>
      </w:pPr>
    </w:p>
    <w:p w14:paraId="08BBC74E" w14:textId="77777777" w:rsidR="009E758A" w:rsidRDefault="009E758A" w:rsidP="00681298">
      <w:pPr>
        <w:rPr>
          <w:rFonts w:ascii="Times New Roman" w:eastAsia="Times New Roman" w:hAnsi="Times New Roman" w:cs="Times New Roman"/>
          <w:color w:val="575757"/>
          <w:sz w:val="24"/>
          <w:szCs w:val="24"/>
        </w:rPr>
      </w:pPr>
      <w:r>
        <w:rPr>
          <w:noProof/>
          <w:color w:val="0000FF"/>
        </w:rPr>
        <w:lastRenderedPageBreak/>
        <w:drawing>
          <wp:inline distT="0" distB="0" distL="0" distR="0" wp14:anchorId="4C75DFB1" wp14:editId="61135520">
            <wp:extent cx="5943600" cy="3450154"/>
            <wp:effectExtent l="0" t="0" r="0" b="0"/>
            <wp:docPr id="11" name="Picture 11" descr="Image result for adductor nerve block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dductor nerve block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9E1B" w14:textId="77777777" w:rsidR="009E758A" w:rsidRDefault="004C44C9" w:rsidP="00681298">
      <w:pPr>
        <w:rPr>
          <w:rFonts w:ascii="Times New Roman" w:eastAsia="Times New Roman" w:hAnsi="Times New Roman" w:cs="Times New Roman"/>
          <w:color w:val="575757"/>
          <w:sz w:val="24"/>
          <w:szCs w:val="24"/>
        </w:rPr>
      </w:pPr>
      <w:hyperlink r:id="rId15" w:history="1">
        <w:r w:rsidR="009E758A" w:rsidRPr="00BA459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https://www.nysora.com/regional-anesthesia-for-specific-surgical-procedures/lower-extremity-regional-anesthesia-for-specific-surgical-procedures/foot-and-anckle/ultrasound-guided-saphenous-subsartorius-adductor-canal-nerve-block/</w:t>
        </w:r>
      </w:hyperlink>
    </w:p>
    <w:p w14:paraId="56CAE9D1" w14:textId="77777777" w:rsidR="00175682" w:rsidRDefault="00175682" w:rsidP="00681298"/>
    <w:p w14:paraId="52EAE101" w14:textId="509E934D" w:rsidR="00175682" w:rsidRDefault="00175682" w:rsidP="00681298">
      <w:r>
        <w:rPr>
          <w:noProof/>
        </w:rPr>
        <w:drawing>
          <wp:inline distT="0" distB="0" distL="0" distR="0" wp14:anchorId="04C04B7D" wp14:editId="3D9678A1">
            <wp:extent cx="4000500" cy="30403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33014" w14:textId="179ABA9D" w:rsidR="009E758A" w:rsidRDefault="004C44C9" w:rsidP="00681298">
      <w:hyperlink r:id="rId17" w:history="1">
        <w:r w:rsidR="00175682" w:rsidRPr="00D41456">
          <w:rPr>
            <w:rStyle w:val="Hyperlink"/>
          </w:rPr>
          <w:t>http://www.usra.ca/regional-anesthesia/specific-blocks/lower-limb/saphenousnerve.php</w:t>
        </w:r>
      </w:hyperlink>
    </w:p>
    <w:p w14:paraId="4CF2E55C" w14:textId="1D55D90F" w:rsidR="00175682" w:rsidRDefault="00175682" w:rsidP="00681298"/>
    <w:p w14:paraId="0174D7BD" w14:textId="28F1B574" w:rsidR="00175682" w:rsidRDefault="00175682" w:rsidP="00681298">
      <w:pPr>
        <w:rPr>
          <w:rFonts w:ascii="Times New Roman" w:eastAsia="Times New Roman" w:hAnsi="Times New Roman" w:cs="Times New Roman"/>
          <w:color w:val="575757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687BDD" wp14:editId="5EEF99F2">
            <wp:extent cx="5943600" cy="49333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AE321" w14:textId="057D330A" w:rsidR="00175682" w:rsidRPr="00C23774" w:rsidRDefault="004C44C9" w:rsidP="00681298">
      <w:pPr>
        <w:rPr>
          <w:rFonts w:ascii="Times New Roman" w:eastAsia="Times New Roman" w:hAnsi="Times New Roman" w:cs="Times New Roman"/>
          <w:color w:val="575757"/>
          <w:sz w:val="24"/>
          <w:szCs w:val="24"/>
        </w:rPr>
      </w:pPr>
      <w:hyperlink r:id="rId19" w:history="1">
        <w:r w:rsidR="00175682">
          <w:rPr>
            <w:rStyle w:val="Hyperlink"/>
          </w:rPr>
          <w:t>https://www.nysora.com/techniques/lower-extremity/obturator/ultrasound-guided-obturator-nerve-block/</w:t>
        </w:r>
      </w:hyperlink>
    </w:p>
    <w:sectPr w:rsidR="00175682" w:rsidRPr="00C237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67108"/>
    <w:multiLevelType w:val="hybridMultilevel"/>
    <w:tmpl w:val="D0AE255C"/>
    <w:lvl w:ilvl="0" w:tplc="11B8FF60">
      <w:start w:val="1"/>
      <w:numFmt w:val="decimal"/>
      <w:lvlText w:val="%1."/>
      <w:lvlJc w:val="left"/>
      <w:pPr>
        <w:ind w:left="720" w:hanging="360"/>
      </w:pPr>
      <w:rPr>
        <w:rFonts w:hint="default"/>
        <w:color w:val="57575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026FF"/>
    <w:multiLevelType w:val="hybridMultilevel"/>
    <w:tmpl w:val="74E60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4386B"/>
    <w:multiLevelType w:val="hybridMultilevel"/>
    <w:tmpl w:val="A2087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2327D"/>
    <w:multiLevelType w:val="hybridMultilevel"/>
    <w:tmpl w:val="AA8E86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E3585"/>
    <w:multiLevelType w:val="hybridMultilevel"/>
    <w:tmpl w:val="9EC807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00A93"/>
    <w:multiLevelType w:val="hybridMultilevel"/>
    <w:tmpl w:val="AE64B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CB5ADA"/>
    <w:multiLevelType w:val="hybridMultilevel"/>
    <w:tmpl w:val="5FEEB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2402DC"/>
    <w:multiLevelType w:val="hybridMultilevel"/>
    <w:tmpl w:val="EE420F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1001E8"/>
    <w:multiLevelType w:val="hybridMultilevel"/>
    <w:tmpl w:val="63D8E2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A61A61"/>
    <w:multiLevelType w:val="multilevel"/>
    <w:tmpl w:val="6A54AB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4"/>
  </w:num>
  <w:num w:numId="5">
    <w:abstractNumId w:val="7"/>
  </w:num>
  <w:num w:numId="6">
    <w:abstractNumId w:val="8"/>
  </w:num>
  <w:num w:numId="7">
    <w:abstractNumId w:val="0"/>
  </w:num>
  <w:num w:numId="8">
    <w:abstractNumId w:val="6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F53"/>
    <w:rsid w:val="00084C16"/>
    <w:rsid w:val="000B2D7A"/>
    <w:rsid w:val="00112EB4"/>
    <w:rsid w:val="0011739C"/>
    <w:rsid w:val="00175682"/>
    <w:rsid w:val="00184D17"/>
    <w:rsid w:val="001F665D"/>
    <w:rsid w:val="00205968"/>
    <w:rsid w:val="002363F0"/>
    <w:rsid w:val="002609F0"/>
    <w:rsid w:val="00293697"/>
    <w:rsid w:val="002D17D6"/>
    <w:rsid w:val="0030691F"/>
    <w:rsid w:val="00394AAA"/>
    <w:rsid w:val="003B3013"/>
    <w:rsid w:val="004408E5"/>
    <w:rsid w:val="004B3BDC"/>
    <w:rsid w:val="004C44C9"/>
    <w:rsid w:val="004F4796"/>
    <w:rsid w:val="005823D3"/>
    <w:rsid w:val="0059504F"/>
    <w:rsid w:val="00670782"/>
    <w:rsid w:val="00676622"/>
    <w:rsid w:val="00681298"/>
    <w:rsid w:val="0068732B"/>
    <w:rsid w:val="006C636A"/>
    <w:rsid w:val="006D7B82"/>
    <w:rsid w:val="00771B27"/>
    <w:rsid w:val="00772A14"/>
    <w:rsid w:val="00821F94"/>
    <w:rsid w:val="008A282A"/>
    <w:rsid w:val="009E758A"/>
    <w:rsid w:val="009F6562"/>
    <w:rsid w:val="00A00137"/>
    <w:rsid w:val="00A32805"/>
    <w:rsid w:val="00A5176B"/>
    <w:rsid w:val="00AB49FB"/>
    <w:rsid w:val="00B03965"/>
    <w:rsid w:val="00B2183F"/>
    <w:rsid w:val="00B4421A"/>
    <w:rsid w:val="00B727DE"/>
    <w:rsid w:val="00BC0D37"/>
    <w:rsid w:val="00C0209A"/>
    <w:rsid w:val="00C14B3B"/>
    <w:rsid w:val="00C23774"/>
    <w:rsid w:val="00C24E0C"/>
    <w:rsid w:val="00CF208E"/>
    <w:rsid w:val="00D61EB4"/>
    <w:rsid w:val="00DC6C0A"/>
    <w:rsid w:val="00DF1F61"/>
    <w:rsid w:val="00E21E61"/>
    <w:rsid w:val="00E24B75"/>
    <w:rsid w:val="00E403DF"/>
    <w:rsid w:val="00E7403E"/>
    <w:rsid w:val="00F143E4"/>
    <w:rsid w:val="00F22B68"/>
    <w:rsid w:val="00F46ABD"/>
    <w:rsid w:val="00F62F53"/>
    <w:rsid w:val="00F646DA"/>
    <w:rsid w:val="00F72E0C"/>
    <w:rsid w:val="00F865ED"/>
    <w:rsid w:val="00FE4731"/>
    <w:rsid w:val="00FF1C52"/>
    <w:rsid w:val="00FF415D"/>
    <w:rsid w:val="00FF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B9E95"/>
  <w15:chartTrackingRefBased/>
  <w15:docId w15:val="{08C66C31-79F2-4E67-8CFD-D1F65DA8D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2F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62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62F53"/>
    <w:rPr>
      <w:b/>
      <w:bCs/>
    </w:rPr>
  </w:style>
  <w:style w:type="character" w:customStyle="1" w:styleId="subheading">
    <w:name w:val="subheading"/>
    <w:basedOn w:val="DefaultParagraphFont"/>
    <w:rsid w:val="00F22B68"/>
  </w:style>
  <w:style w:type="paragraph" w:styleId="NoSpacing">
    <w:name w:val="No Spacing"/>
    <w:uiPriority w:val="1"/>
    <w:qFormat/>
    <w:rsid w:val="000B2D7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363F0"/>
    <w:rPr>
      <w:color w:val="0563C1"/>
      <w:u w:val="single"/>
    </w:rPr>
  </w:style>
  <w:style w:type="character" w:styleId="Emphasis">
    <w:name w:val="Emphasis"/>
    <w:basedOn w:val="DefaultParagraphFont"/>
    <w:uiPriority w:val="20"/>
    <w:qFormat/>
    <w:rsid w:val="00C23774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E24B7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5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m/url?sa=i&amp;rct=j&amp;q=&amp;esrc=s&amp;source=images&amp;cd=&amp;ved=2ahUKEwjzofn11prlAhUFU98KHXUNCd8QjRx6BAgBEAQ&amp;url=https%3A%2F%2Fwww.nysora.com%2Fregional-anesthesia-for-specific-surgical-procedures%2Flower-extremity-regional-anesthesia-for-specific-surgical-procedures%2Ffoot-and-anckle%2Fultrasound-guided-saphenous-subsartorius-adductor-canal-nerve-block%2F&amp;psig=AOvVaw0Dy6NJluCS5-vRSfH_9Jyy&amp;ust=1571105685145743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google.com/url?sa=i&amp;rct=j&amp;q=&amp;esrc=s&amp;source=images&amp;cd=&amp;cad=rja&amp;uact=8&amp;ved=2ahUKEwjih_e21prlAhVHMt8KHR2ODm0QjRx6BAgBEAQ&amp;url=https%3A%2F%2Fwww.researchgate.net%2Ffigure%2FFemoral-nerve-block-A-Fascia-iliaca-compartment-block-B-FA-femoral-artery-FN_fig1_288827648&amp;psig=AOvVaw0aviNMRRAvXEWMD81dGCcv&amp;ust=1571105375718581" TargetMode="External"/><Relationship Id="rId12" Type="http://schemas.openxmlformats.org/officeDocument/2006/relationships/hyperlink" Target="https://link.springer.com/chapter/10.1007/978-3-319-05131-4_59" TargetMode="External"/><Relationship Id="rId17" Type="http://schemas.openxmlformats.org/officeDocument/2006/relationships/hyperlink" Target="http://www.usra.ca/regional-anesthesia/specific-blocks/lower-limb/saphenousnerve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gif"/><Relationship Id="rId5" Type="http://schemas.openxmlformats.org/officeDocument/2006/relationships/hyperlink" Target="https://www.google.com/url?sa=i&amp;rct=j&amp;q=&amp;esrc=s&amp;source=images&amp;cd=&amp;ved=2ahUKEwjo-__h1ZrlAhXSY98KHY7WD_4QjRx6BAgBEAQ&amp;url=https%3A%2F%2Fwww.euroespa.com%2Fnews%2Ffemoral-nerve-block-article%2F&amp;psig=AOvVaw0aviNMRRAvXEWMD81dGCcv&amp;ust=1571105375718581" TargetMode="External"/><Relationship Id="rId15" Type="http://schemas.openxmlformats.org/officeDocument/2006/relationships/hyperlink" Target="https://www.nysora.com/regional-anesthesia-for-specific-surgical-procedures/lower-extremity-regional-anesthesia-for-specific-surgical-procedures/foot-and-anckle/ultrasound-guided-saphenous-subsartorius-adductor-canal-nerve-block/" TargetMode="External"/><Relationship Id="rId10" Type="http://schemas.openxmlformats.org/officeDocument/2006/relationships/hyperlink" Target="https://www.google.com/url?sa=i&amp;rct=j&amp;q=&amp;esrc=s&amp;source=images&amp;cd=&amp;cad=rja&amp;uact=8&amp;ved=2ahUKEwif96nZ1prlAhUsVd8KHa-zBkkQjRx6BAgBEAQ&amp;url=https%3A%2F%2Flink.springer.com%2Fchapter%2F10.1007%2F978-3-319-05131-4_59&amp;psig=AOvVaw0aviNMRRAvXEWMD81dGCcv&amp;ust=1571105375718581" TargetMode="External"/><Relationship Id="rId19" Type="http://schemas.openxmlformats.org/officeDocument/2006/relationships/hyperlink" Target="https://www.nysora.com/techniques/lower-extremity/obturator/ultrasound-guided-obturator-nerve-bloc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esearchgate.net/figure/Femoral-nerve-block-A-Fascia-iliaca-compartment-block-B-FA-femoral-artery-FN_fig1_288827648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 Hopkins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Segna</dc:creator>
  <cp:keywords/>
  <dc:description/>
  <cp:lastModifiedBy>Jed Wolpaw</cp:lastModifiedBy>
  <cp:revision>2</cp:revision>
  <dcterms:created xsi:type="dcterms:W3CDTF">2019-10-17T14:55:00Z</dcterms:created>
  <dcterms:modified xsi:type="dcterms:W3CDTF">2019-10-17T14:55:00Z</dcterms:modified>
</cp:coreProperties>
</file>