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E2C2" w14:textId="77777777" w:rsidR="001D2737" w:rsidRPr="001D2737" w:rsidRDefault="001D2737" w:rsidP="001D2737">
      <w:pPr>
        <w:rPr>
          <w:rFonts w:ascii="Times New Roman" w:hAnsi="Times New Roman" w:cs="Times New Roman"/>
        </w:rPr>
      </w:pP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Berger, J. S., A. Gonzalez, A. Hopkins, T.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Alshaeri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D. Jeon, S. Wang, R. L.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Amdur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R. Smiley. 2016. “Dose-Response of Intrathecal Morphine When Administered with Intravenous Ketorolac for Post-Cesarean Analgesia: A Two-Center, Prospective, Randomized, Blinded Trial.”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International Journal of Obstetric Anesthesia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28 (December): 3–11.</w:t>
      </w:r>
    </w:p>
    <w:p w14:paraId="5623F7EE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3CEB3BEE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Bjørnestad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E., O. L. E. E.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Iversen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J. Raeder. 2006. “Similar Onset Time of 2-Chloroprocaine and Lidocaine + Epinephrine for Epidural Anesthesia for Elective Cesarean Section.”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Acta</w:t>
      </w:r>
      <w:proofErr w:type="spellEnd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Anaesthesiologica</w:t>
      </w:r>
      <w:proofErr w:type="spellEnd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Scandinavica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50 (3): 358–63.</w:t>
      </w:r>
    </w:p>
    <w:p w14:paraId="2766E477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31577C41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Cossu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A. P., L. M. De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Giudici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D.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Piras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P. Mura, M.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Scanu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M.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Cossu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M. Saba, G.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Finco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L.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Brazzi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2015. “A Systematic Review of the Effects of Adding Neostigmine to Local Anesthetics for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Neuraxial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Administration in Obstetric Anesthesia and Analgesia.”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International Journal of Obstetric Anesthesia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24 (3): 237–46.</w:t>
      </w:r>
    </w:p>
    <w:p w14:paraId="044686FC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20B51BF5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Crowgey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Theresa R., Jennifer E. Dominguez, Cathleen Peterson-Layne, Terrence K. Allen, Holly A. Muir, and Ashraf S. Habib. 2013. “A Retrospective Assessment of the Incidence of Respiratory Depression after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Neuraxial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Morphine Administration for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Postcesarean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Delivery Analgesia.”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Anesthesia and Analgesia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117 (6): 1368–70.</w:t>
      </w:r>
    </w:p>
    <w:p w14:paraId="5EFE5880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5E95FFD0" w14:textId="77777777" w:rsidR="001D2737" w:rsidRPr="001D2737" w:rsidRDefault="001D2737" w:rsidP="001D2737">
      <w:pPr>
        <w:rPr>
          <w:rFonts w:ascii="Times New Roman" w:hAnsi="Times New Roman" w:cs="Times New Roman"/>
        </w:rPr>
      </w:pP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Dahl, J. B., I. S.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Jeppesen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H.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Jørgensen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J.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Wetterslev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S.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Møiniche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1999. “Intraoperative and Postoperative Analgesic Efficacy and Adverse Effects of Intrathecal Opioids in Patients Undergoing Cesarean Section with Spinal Anesthesia: A Qualitative and Quantitative Systematic Review of Randomized Controlled Trials.”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Anesthesiology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91 (6): 1919–27.</w:t>
      </w:r>
    </w:p>
    <w:p w14:paraId="3B83BC2F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47D726F3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Ginosar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Yehuda, Edward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Mirikatani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David R. Drover, Sheila E. Cohen, and Edward T. Riley. 2004. “ED50 and ED95 of Intrathecal Hyperbaric Bupivacaine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Coadministered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with Opioids for Cesarean Delivery.”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Anesthesiology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100 (3): 676–82.</w:t>
      </w:r>
    </w:p>
    <w:p w14:paraId="23FE03E2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62E7B324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Heng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Alex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Tiong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Kok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Hian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Tan, Ban Leong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Sng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Yvonne Lim, Edwin S. Y. Chan, and Fahad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Javaid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Siddiqui. 2015. “Hyperbaric Versus Plain Bupivacaine for Spinal Anesthesia for Cesarean Delivery.”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Anesthesia &amp; Analgesia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120 (1): 132.</w:t>
      </w:r>
    </w:p>
    <w:p w14:paraId="6DD05533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6C617FA8" w14:textId="77777777" w:rsidR="001D2737" w:rsidRPr="001D2737" w:rsidRDefault="001D2737" w:rsidP="001D2737">
      <w:pPr>
        <w:rPr>
          <w:rFonts w:ascii="Times New Roman" w:hAnsi="Times New Roman" w:cs="Times New Roman"/>
        </w:rPr>
      </w:pP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Hess, P. E., C. E. Snowman, and J. Wang. 2005. “Hypothermia after Cesarean Delivery and Its Reversal with Lorazepam.”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International Journal of Obstetric Anesthesia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14 (4): 279–83.</w:t>
      </w:r>
    </w:p>
    <w:p w14:paraId="736B533A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7764DA5E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Hillyard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S. G., T. E. Bate, T. B. Corcoran, M. J.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Paech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G. O’Sullivan. 2011. “Extending Epidural Analgesia for Emergency Caesarean Section: A Meta-Analysis.”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British Journal of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107 (5): 668–78.</w:t>
      </w:r>
    </w:p>
    <w:p w14:paraId="731A438D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519E7EB8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Khezri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Marzieh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Beigom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Meisam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Rezaei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Morteza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Delkhosh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Reihany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Ezzatalsadat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Haji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Seid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Javadi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2014. “Comparison of Postoperative Analgesic Effect of Intrathecal Clonidine and Fentanyl Added to Bupivacaine in Patients Undergoing Cesarean Section: A Prospective Randomized Double-Blind Study.”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Pain Research and Treatment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2014 (February): 513628.</w:t>
      </w:r>
    </w:p>
    <w:p w14:paraId="4870347B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139A3225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Khezri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Marzieh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Beigom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Elham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Tahaei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Amir Hossein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Atlasbaf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2016. “COMPARISON OF POSTOPERATIVE ANALGESIC EFFECT OF INTRATHECAL KETAMINE AND FENTANYL ADDED TO BUPIVACAINE IN PATIENTS UNDERGOING CESAREAN SECTION: A PROSPECTIVE RANDOMIZED DOUBLE-BLIND STUDY.”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Middle East Journal of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Anaesthesiology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23 (4): 427–36.</w:t>
      </w:r>
    </w:p>
    <w:p w14:paraId="1D8278A8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315B75E3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lastRenderedPageBreak/>
        <w:t>Paech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Michael J., Timothy J. G.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Pavy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Christopher E. P.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Orlikowski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>, Seng T. Yeo, Samantha L. Banks, Sharon F. Evans, and Jennifer Henderson. 2004. “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Postcesarean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Analgesia with Spinal Morphine, Clonidine, or Their Combination.”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Anesthesia and Analgesia</w:t>
      </w: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98 (5): 1460–66, table of contents.</w:t>
      </w:r>
    </w:p>
    <w:p w14:paraId="1CC6496D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7DFBAAC4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Roelants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Fabienne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2006. “The Use of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Neuraxial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Adjuvant Drugs (neostigmine, Clonidine) in Obstetrics.”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Current Opinion in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Anaesthesiology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19 (3): 233–37.</w:t>
      </w:r>
    </w:p>
    <w:p w14:paraId="3AD32F0B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52C08CFD" w14:textId="77777777" w:rsidR="001D2737" w:rsidRPr="001D2737" w:rsidRDefault="001D2737" w:rsidP="001D2737">
      <w:pPr>
        <w:rPr>
          <w:rFonts w:ascii="Times New Roman" w:hAnsi="Times New Roman" w:cs="Times New Roman"/>
        </w:rPr>
      </w:pPr>
      <w:r w:rsidRPr="001D2737">
        <w:rPr>
          <w:rFonts w:ascii="Georgia" w:hAnsi="Georgia" w:cs="Times New Roman"/>
          <w:color w:val="000000"/>
          <w:sz w:val="22"/>
          <w:szCs w:val="22"/>
        </w:rPr>
        <w:t xml:space="preserve">Singh,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Ranju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Deepti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Gupta, and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Aruna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Jain. 2013. “The Effect of Addition of Intrathecal Clonidine to Hyperbaric Bupivacaine on Postoperative Pain after Lower Segment Caesarean Section: A Randomized Control Trial.”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Saudi Journal of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7 (3): 283–90.</w:t>
      </w:r>
    </w:p>
    <w:p w14:paraId="3FEDB780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1DA5916E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Sng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Ban Leong, Fahad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Javaid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Siddiqui, Wan Ling Leong,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Pryseley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N. Assam, Edwin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Sy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Chan, Kelvin H. Tan, and Alex T.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2016. “Hyperbaric versus Isobaric Bupivacaine for Spinal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Anaesthesia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for Caesarean Section.”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Cochrane Database of Systematic Reviews </w:t>
      </w:r>
      <w:r w:rsidRPr="001D2737">
        <w:rPr>
          <w:rFonts w:ascii="Georgia" w:hAnsi="Georgia" w:cs="Times New Roman"/>
          <w:color w:val="000000"/>
          <w:sz w:val="22"/>
          <w:szCs w:val="22"/>
        </w:rPr>
        <w:t>9 (September): CD005143.</w:t>
      </w:r>
    </w:p>
    <w:p w14:paraId="73C8D9F6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</w:p>
    <w:p w14:paraId="7B5EAAA0" w14:textId="77777777" w:rsidR="001D2737" w:rsidRPr="001D2737" w:rsidRDefault="001D2737" w:rsidP="001D2737">
      <w:pPr>
        <w:rPr>
          <w:rFonts w:ascii="Times New Roman" w:hAnsi="Times New Roman" w:cs="Times New Roman"/>
        </w:rPr>
      </w:pP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Tuijl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I. van, W. A. van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Klei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D. B. M. van der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Werff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, and C. J. </w:t>
      </w:r>
      <w:proofErr w:type="spellStart"/>
      <w:r w:rsidRPr="001D2737">
        <w:rPr>
          <w:rFonts w:ascii="Georgia" w:hAnsi="Georgia" w:cs="Times New Roman"/>
          <w:color w:val="000000"/>
          <w:sz w:val="22"/>
          <w:szCs w:val="22"/>
        </w:rPr>
        <w:t>Kalkman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. 2006. “The Effect of Addition of Intrathecal Clonidine to Hyperbaric Bupivacaine on Postoperative Pain and Morphine Requirements after Caesarean Section: A Randomized Controlled Trial.” </w:t>
      </w:r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British Journal of </w:t>
      </w:r>
      <w:proofErr w:type="spellStart"/>
      <w:r w:rsidRPr="001D2737">
        <w:rPr>
          <w:rFonts w:ascii="Georgia" w:hAnsi="Georgia" w:cs="Times New Roman"/>
          <w:i/>
          <w:iCs/>
          <w:color w:val="000000"/>
          <w:sz w:val="22"/>
          <w:szCs w:val="22"/>
        </w:rPr>
        <w:t>Anaesthesia</w:t>
      </w:r>
      <w:proofErr w:type="spellEnd"/>
      <w:r w:rsidRPr="001D2737">
        <w:rPr>
          <w:rFonts w:ascii="Georgia" w:hAnsi="Georgia" w:cs="Times New Roman"/>
          <w:color w:val="000000"/>
          <w:sz w:val="22"/>
          <w:szCs w:val="22"/>
        </w:rPr>
        <w:t xml:space="preserve"> 97 (3): 365–70.</w:t>
      </w:r>
    </w:p>
    <w:p w14:paraId="79C4AA7E" w14:textId="77777777" w:rsidR="001D2737" w:rsidRPr="001D2737" w:rsidRDefault="001D2737" w:rsidP="001D2737">
      <w:pPr>
        <w:rPr>
          <w:rFonts w:ascii="Times New Roman" w:eastAsia="Times New Roman" w:hAnsi="Times New Roman" w:cs="Times New Roman"/>
        </w:rPr>
      </w:pPr>
      <w:r w:rsidRPr="001D2737">
        <w:rPr>
          <w:rFonts w:ascii="Times New Roman" w:eastAsia="Times New Roman" w:hAnsi="Times New Roman" w:cs="Times New Roman"/>
        </w:rPr>
        <w:br/>
      </w:r>
      <w:r w:rsidRPr="001D2737">
        <w:rPr>
          <w:rFonts w:ascii="Georgia" w:eastAsia="Times New Roman" w:hAnsi="Georgia" w:cs="Times New Roman"/>
          <w:color w:val="000000"/>
          <w:sz w:val="22"/>
          <w:szCs w:val="22"/>
        </w:rPr>
        <w:t xml:space="preserve">Wang, J., C. Snowman, S. Pratt, and P. E. Hess. 2002. “MORPHINE-INDUCED HYPOTHERMIA AFTER CESAREAN DELIVERY AND ITS REVERSAL WITH LORAZEPAM: P-74.” </w:t>
      </w:r>
      <w:r w:rsidRPr="001D2737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Anesthesiology</w:t>
      </w:r>
      <w:r w:rsidRPr="001D2737">
        <w:rPr>
          <w:rFonts w:ascii="Georgia" w:eastAsia="Times New Roman" w:hAnsi="Georgia" w:cs="Times New Roman"/>
          <w:color w:val="000000"/>
          <w:sz w:val="22"/>
          <w:szCs w:val="22"/>
        </w:rPr>
        <w:t xml:space="preserve"> 96 (April): 1.</w:t>
      </w:r>
    </w:p>
    <w:p w14:paraId="08CD930C" w14:textId="77777777" w:rsidR="00E928A8" w:rsidRDefault="00E928A8">
      <w:bookmarkStart w:id="0" w:name="_GoBack"/>
      <w:bookmarkEnd w:id="0"/>
    </w:p>
    <w:sectPr w:rsidR="00E928A8" w:rsidSect="001C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37"/>
    <w:rsid w:val="001C63A6"/>
    <w:rsid w:val="001D2737"/>
    <w:rsid w:val="00E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B4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73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Macintosh Word</Application>
  <DocSecurity>0</DocSecurity>
  <Lines>32</Lines>
  <Paragraphs>9</Paragraphs>
  <ScaleCrop>false</ScaleCrop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2017-09-29T15:19:00Z</dcterms:created>
  <dcterms:modified xsi:type="dcterms:W3CDTF">2017-09-29T15:19:00Z</dcterms:modified>
</cp:coreProperties>
</file>