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497A" w14:textId="77777777" w:rsidR="007C204C" w:rsidRPr="007C204C" w:rsidRDefault="007C204C" w:rsidP="007C204C">
      <w:pPr>
        <w:numPr>
          <w:ilvl w:val="0"/>
          <w:numId w:val="1"/>
        </w:numPr>
      </w:pPr>
      <w:proofErr w:type="spellStart"/>
      <w:r w:rsidRPr="007C204C">
        <w:t>Motov</w:t>
      </w:r>
      <w:proofErr w:type="spellEnd"/>
      <w:r w:rsidRPr="007C204C">
        <w:t xml:space="preserve"> S, </w:t>
      </w:r>
      <w:proofErr w:type="spellStart"/>
      <w:r w:rsidRPr="007C204C">
        <w:t>Yasavolian</w:t>
      </w:r>
      <w:proofErr w:type="spellEnd"/>
      <w:r w:rsidRPr="007C204C">
        <w:t> M, </w:t>
      </w:r>
      <w:proofErr w:type="spellStart"/>
      <w:r w:rsidRPr="007C204C">
        <w:t>Likourezos</w:t>
      </w:r>
      <w:proofErr w:type="spellEnd"/>
      <w:r w:rsidRPr="007C204C">
        <w:t> A, et al. Comparison of Intravenous Ketorolac at Three Single-Dose Regimens for Treating Acute Pain in the Emergency Department: A Randomized Controlled Trial. </w:t>
      </w:r>
      <w:r w:rsidRPr="007C204C">
        <w:rPr>
          <w:i/>
          <w:iCs/>
        </w:rPr>
        <w:t xml:space="preserve">Ann </w:t>
      </w:r>
      <w:proofErr w:type="spellStart"/>
      <w:r w:rsidRPr="007C204C">
        <w:rPr>
          <w:i/>
          <w:iCs/>
        </w:rPr>
        <w:t>Emerg</w:t>
      </w:r>
      <w:proofErr w:type="spellEnd"/>
      <w:r w:rsidRPr="007C204C">
        <w:rPr>
          <w:i/>
          <w:iCs/>
        </w:rPr>
        <w:t xml:space="preserve"> Med</w:t>
      </w:r>
      <w:r w:rsidRPr="007C204C">
        <w:t>. 2017</w:t>
      </w:r>
      <w:proofErr w:type="gramStart"/>
      <w:r w:rsidRPr="007C204C">
        <w:t>;70</w:t>
      </w:r>
      <w:proofErr w:type="gramEnd"/>
      <w:r w:rsidRPr="007C204C">
        <w:t>(2):177-184.  </w:t>
      </w:r>
    </w:p>
    <w:p w14:paraId="3A0EB612" w14:textId="77777777" w:rsidR="007C204C" w:rsidRPr="007C204C" w:rsidRDefault="007C204C" w:rsidP="007C204C">
      <w:pPr>
        <w:numPr>
          <w:ilvl w:val="0"/>
          <w:numId w:val="1"/>
        </w:numPr>
      </w:pPr>
      <w:r w:rsidRPr="007C204C">
        <w:t xml:space="preserve">Miranda HF, </w:t>
      </w:r>
      <w:proofErr w:type="spellStart"/>
      <w:r w:rsidRPr="007C204C">
        <w:t>Puig</w:t>
      </w:r>
      <w:proofErr w:type="spellEnd"/>
      <w:r w:rsidRPr="007C204C">
        <w:t xml:space="preserve"> MM, Prieto JC, </w:t>
      </w:r>
      <w:proofErr w:type="spellStart"/>
      <w:r w:rsidRPr="007C204C">
        <w:t>Pinardi</w:t>
      </w:r>
      <w:proofErr w:type="spellEnd"/>
      <w:r w:rsidRPr="007C204C">
        <w:t xml:space="preserve"> G. Synergism between paracetamol and nonsteroidal anti-inflammatory drugs in experimental acute pain. </w:t>
      </w:r>
      <w:r w:rsidRPr="007C204C">
        <w:rPr>
          <w:i/>
          <w:iCs/>
        </w:rPr>
        <w:t>Pain</w:t>
      </w:r>
      <w:r w:rsidRPr="007C204C">
        <w:t>. 2006</w:t>
      </w:r>
      <w:proofErr w:type="gramStart"/>
      <w:r w:rsidRPr="007C204C">
        <w:t>;121</w:t>
      </w:r>
      <w:proofErr w:type="gramEnd"/>
      <w:r w:rsidRPr="007C204C">
        <w:t>(1-2):22-28.  </w:t>
      </w:r>
    </w:p>
    <w:p w14:paraId="616BA7D4" w14:textId="77777777" w:rsidR="007C204C" w:rsidRPr="007C204C" w:rsidRDefault="007C204C" w:rsidP="007C204C">
      <w:pPr>
        <w:numPr>
          <w:ilvl w:val="0"/>
          <w:numId w:val="1"/>
        </w:numPr>
      </w:pPr>
      <w:r w:rsidRPr="007C204C">
        <w:t xml:space="preserve">Alexander L, Hall E, Eriksson L, </w:t>
      </w:r>
      <w:proofErr w:type="spellStart"/>
      <w:r w:rsidRPr="007C204C">
        <w:t>Rohlin</w:t>
      </w:r>
      <w:proofErr w:type="spellEnd"/>
      <w:r w:rsidRPr="007C204C">
        <w:t xml:space="preserve"> M. The combination of non-selective NSAID 400 mg and paracetamol 1000 mg is more effective than each drug alone for treatment of acute pain. A systematic review. </w:t>
      </w:r>
      <w:proofErr w:type="spellStart"/>
      <w:r w:rsidRPr="007C204C">
        <w:rPr>
          <w:i/>
          <w:iCs/>
        </w:rPr>
        <w:t>Swed</w:t>
      </w:r>
      <w:proofErr w:type="spellEnd"/>
      <w:r w:rsidRPr="007C204C">
        <w:rPr>
          <w:i/>
          <w:iCs/>
        </w:rPr>
        <w:t xml:space="preserve"> Dent J</w:t>
      </w:r>
      <w:r w:rsidRPr="007C204C">
        <w:t>. 2014</w:t>
      </w:r>
      <w:proofErr w:type="gramStart"/>
      <w:r w:rsidRPr="007C204C">
        <w:t>;38</w:t>
      </w:r>
      <w:proofErr w:type="gramEnd"/>
      <w:r w:rsidRPr="007C204C">
        <w:t>(1):1-14.  </w:t>
      </w:r>
    </w:p>
    <w:p w14:paraId="7A12614E" w14:textId="77777777" w:rsidR="007C204C" w:rsidRPr="007C204C" w:rsidRDefault="007C204C" w:rsidP="007C204C">
      <w:pPr>
        <w:numPr>
          <w:ilvl w:val="0"/>
          <w:numId w:val="1"/>
        </w:numPr>
      </w:pPr>
      <w:proofErr w:type="spellStart"/>
      <w:r w:rsidRPr="007C204C">
        <w:rPr>
          <w:bCs/>
        </w:rPr>
        <w:t>Schwenk</w:t>
      </w:r>
      <w:proofErr w:type="spellEnd"/>
      <w:r w:rsidRPr="007C204C">
        <w:rPr>
          <w:bCs/>
        </w:rPr>
        <w:t xml:space="preserve"> ES, </w:t>
      </w:r>
      <w:proofErr w:type="spellStart"/>
      <w:r w:rsidRPr="007C204C">
        <w:rPr>
          <w:bCs/>
        </w:rPr>
        <w:t>Viscusi</w:t>
      </w:r>
      <w:proofErr w:type="spellEnd"/>
      <w:r w:rsidRPr="007C204C">
        <w:rPr>
          <w:bCs/>
        </w:rPr>
        <w:t xml:space="preserve"> ER, </w:t>
      </w:r>
      <w:proofErr w:type="spellStart"/>
      <w:r w:rsidRPr="007C204C">
        <w:rPr>
          <w:bCs/>
        </w:rPr>
        <w:t>Buvanendran</w:t>
      </w:r>
      <w:proofErr w:type="spellEnd"/>
      <w:r w:rsidRPr="007C204C">
        <w:rPr>
          <w:bCs/>
        </w:rPr>
        <w:t> A, et al. Consensus guidelines on the use of intravenous ketamine infusions for acute pain management from the American Society of Regional Anesthesia and Pain Medicine, the American Academy of Pain Medicine, and the American Society of Anesthesiologists. </w:t>
      </w:r>
      <w:proofErr w:type="spellStart"/>
      <w:r w:rsidRPr="007C204C">
        <w:rPr>
          <w:bCs/>
          <w:i/>
          <w:iCs/>
        </w:rPr>
        <w:t>Reg</w:t>
      </w:r>
      <w:proofErr w:type="spellEnd"/>
      <w:r w:rsidRPr="007C204C">
        <w:rPr>
          <w:bCs/>
          <w:i/>
          <w:iCs/>
        </w:rPr>
        <w:t> </w:t>
      </w:r>
      <w:proofErr w:type="spellStart"/>
      <w:r w:rsidRPr="007C204C">
        <w:rPr>
          <w:bCs/>
          <w:i/>
          <w:iCs/>
        </w:rPr>
        <w:t>Anesth</w:t>
      </w:r>
      <w:proofErr w:type="spellEnd"/>
      <w:r w:rsidRPr="007C204C">
        <w:rPr>
          <w:bCs/>
          <w:i/>
          <w:iCs/>
        </w:rPr>
        <w:t> Pain Med</w:t>
      </w:r>
      <w:r w:rsidRPr="007C204C">
        <w:rPr>
          <w:bCs/>
        </w:rPr>
        <w:t>. 2018</w:t>
      </w:r>
      <w:proofErr w:type="gramStart"/>
      <w:r w:rsidRPr="007C204C">
        <w:rPr>
          <w:bCs/>
        </w:rPr>
        <w:t>;43</w:t>
      </w:r>
      <w:proofErr w:type="gramEnd"/>
      <w:r w:rsidRPr="007C204C">
        <w:rPr>
          <w:bCs/>
        </w:rPr>
        <w:t>(5):456-466. </w:t>
      </w:r>
    </w:p>
    <w:p w14:paraId="2E2BDFC1" w14:textId="77777777" w:rsidR="007C204C" w:rsidRPr="007C204C" w:rsidRDefault="007C204C" w:rsidP="007C204C">
      <w:pPr>
        <w:numPr>
          <w:ilvl w:val="0"/>
          <w:numId w:val="1"/>
        </w:numPr>
      </w:pPr>
      <w:proofErr w:type="spellStart"/>
      <w:r w:rsidRPr="007C204C">
        <w:t>Brinck</w:t>
      </w:r>
      <w:proofErr w:type="spellEnd"/>
      <w:r w:rsidRPr="007C204C">
        <w:t xml:space="preserve"> EC, </w:t>
      </w:r>
      <w:proofErr w:type="spellStart"/>
      <w:r w:rsidRPr="007C204C">
        <w:t>Tiippana</w:t>
      </w:r>
      <w:proofErr w:type="spellEnd"/>
      <w:r w:rsidRPr="007C204C">
        <w:t xml:space="preserve"> E, </w:t>
      </w:r>
      <w:proofErr w:type="spellStart"/>
      <w:r w:rsidRPr="007C204C">
        <w:t>Heesen</w:t>
      </w:r>
      <w:proofErr w:type="spellEnd"/>
      <w:r w:rsidRPr="007C204C">
        <w:t xml:space="preserve"> M, et al. Perioperative intravenous ketamine for acute postoperative pain in adults. </w:t>
      </w:r>
      <w:r w:rsidRPr="007C204C">
        <w:rPr>
          <w:i/>
          <w:iCs/>
        </w:rPr>
        <w:t xml:space="preserve">Cochrane Database </w:t>
      </w:r>
      <w:proofErr w:type="spellStart"/>
      <w:r w:rsidRPr="007C204C">
        <w:rPr>
          <w:i/>
          <w:iCs/>
        </w:rPr>
        <w:t>Syst</w:t>
      </w:r>
      <w:proofErr w:type="spellEnd"/>
      <w:r w:rsidRPr="007C204C">
        <w:rPr>
          <w:i/>
          <w:iCs/>
        </w:rPr>
        <w:t xml:space="preserve"> Rev</w:t>
      </w:r>
      <w:r w:rsidRPr="007C204C">
        <w:t>. 2018</w:t>
      </w:r>
      <w:proofErr w:type="gramStart"/>
      <w:r w:rsidRPr="007C204C">
        <w:t>;12:CD012033</w:t>
      </w:r>
      <w:proofErr w:type="gramEnd"/>
      <w:r w:rsidRPr="007C204C">
        <w:t>. </w:t>
      </w:r>
    </w:p>
    <w:p w14:paraId="6433B0AC" w14:textId="77777777" w:rsidR="007C204C" w:rsidRPr="007C204C" w:rsidRDefault="007C204C" w:rsidP="007C204C">
      <w:pPr>
        <w:numPr>
          <w:ilvl w:val="0"/>
          <w:numId w:val="1"/>
        </w:numPr>
      </w:pPr>
      <w:r w:rsidRPr="007C204C">
        <w:rPr>
          <w:bCs/>
        </w:rPr>
        <w:t>Foo I, Macfarlane AJR, Srivastava D, et al. The use of intravenous lidocaine for postoperative pain and recovery: international consensus statement on efficacy and safety. </w:t>
      </w:r>
      <w:proofErr w:type="spellStart"/>
      <w:r w:rsidRPr="007C204C">
        <w:rPr>
          <w:bCs/>
          <w:i/>
          <w:iCs/>
        </w:rPr>
        <w:t>Anaesthesia</w:t>
      </w:r>
      <w:proofErr w:type="spellEnd"/>
      <w:r w:rsidRPr="007C204C">
        <w:rPr>
          <w:bCs/>
        </w:rPr>
        <w:t>. 2021</w:t>
      </w:r>
      <w:proofErr w:type="gramStart"/>
      <w:r w:rsidRPr="007C204C">
        <w:rPr>
          <w:bCs/>
        </w:rPr>
        <w:t>;76</w:t>
      </w:r>
      <w:proofErr w:type="gramEnd"/>
      <w:r w:rsidRPr="007C204C">
        <w:rPr>
          <w:bCs/>
        </w:rPr>
        <w:t>(2):238-250. </w:t>
      </w:r>
    </w:p>
    <w:p w14:paraId="2E0DB437" w14:textId="77777777" w:rsidR="007C204C" w:rsidRPr="007C204C" w:rsidRDefault="007C204C" w:rsidP="007C204C">
      <w:pPr>
        <w:numPr>
          <w:ilvl w:val="0"/>
          <w:numId w:val="1"/>
        </w:numPr>
      </w:pPr>
      <w:r w:rsidRPr="007C204C">
        <w:rPr>
          <w:bCs/>
        </w:rPr>
        <w:t>Schmidt PC, </w:t>
      </w:r>
      <w:proofErr w:type="spellStart"/>
      <w:r w:rsidRPr="007C204C">
        <w:rPr>
          <w:bCs/>
        </w:rPr>
        <w:t>Ruchelli</w:t>
      </w:r>
      <w:proofErr w:type="spellEnd"/>
      <w:r w:rsidRPr="007C204C">
        <w:rPr>
          <w:bCs/>
        </w:rPr>
        <w:t> G, Mackey SC, Carroll IR. Perioperative </w:t>
      </w:r>
      <w:proofErr w:type="spellStart"/>
      <w:r w:rsidRPr="007C204C">
        <w:rPr>
          <w:bCs/>
        </w:rPr>
        <w:t>gabapentinoids</w:t>
      </w:r>
      <w:proofErr w:type="spellEnd"/>
      <w:r w:rsidRPr="007C204C">
        <w:rPr>
          <w:bCs/>
        </w:rPr>
        <w:t>: choice of agent, dose, timing, and effects on chronic postsurgical pain. </w:t>
      </w:r>
      <w:r w:rsidRPr="007C204C">
        <w:rPr>
          <w:bCs/>
          <w:i/>
          <w:iCs/>
        </w:rPr>
        <w:t>Anesthesiology</w:t>
      </w:r>
      <w:r w:rsidRPr="007C204C">
        <w:rPr>
          <w:bCs/>
        </w:rPr>
        <w:t>. 2013</w:t>
      </w:r>
      <w:proofErr w:type="gramStart"/>
      <w:r w:rsidRPr="007C204C">
        <w:rPr>
          <w:bCs/>
        </w:rPr>
        <w:t>;119</w:t>
      </w:r>
      <w:proofErr w:type="gramEnd"/>
      <w:r w:rsidRPr="007C204C">
        <w:rPr>
          <w:bCs/>
        </w:rPr>
        <w:t>(5):1215-1221. </w:t>
      </w:r>
    </w:p>
    <w:p w14:paraId="5EC773E0" w14:textId="77777777" w:rsidR="007C204C" w:rsidRPr="007C204C" w:rsidRDefault="007C204C" w:rsidP="007C204C">
      <w:pPr>
        <w:numPr>
          <w:ilvl w:val="0"/>
          <w:numId w:val="1"/>
        </w:numPr>
      </w:pPr>
      <w:proofErr w:type="spellStart"/>
      <w:r w:rsidRPr="007C204C">
        <w:t>Cavalcante</w:t>
      </w:r>
      <w:proofErr w:type="spellEnd"/>
      <w:r w:rsidRPr="007C204C">
        <w:t xml:space="preserve"> AN, Sprung J, Schroeder DR, Weingarten TN. Multimodal Analgesic Therapy </w:t>
      </w:r>
      <w:proofErr w:type="gramStart"/>
      <w:r w:rsidRPr="007C204C">
        <w:t>With</w:t>
      </w:r>
      <w:proofErr w:type="gramEnd"/>
      <w:r w:rsidRPr="007C204C">
        <w:t> Gabapentin and Its Association With Postoperative Respiratory Depression. </w:t>
      </w:r>
      <w:proofErr w:type="spellStart"/>
      <w:r w:rsidRPr="007C204C">
        <w:rPr>
          <w:i/>
          <w:iCs/>
        </w:rPr>
        <w:t>Anesth</w:t>
      </w:r>
      <w:proofErr w:type="spellEnd"/>
      <w:r w:rsidRPr="007C204C">
        <w:rPr>
          <w:i/>
          <w:iCs/>
        </w:rPr>
        <w:t> </w:t>
      </w:r>
      <w:proofErr w:type="spellStart"/>
      <w:r w:rsidRPr="007C204C">
        <w:rPr>
          <w:i/>
          <w:iCs/>
        </w:rPr>
        <w:t>Analg</w:t>
      </w:r>
      <w:proofErr w:type="spellEnd"/>
      <w:r w:rsidRPr="007C204C">
        <w:t>. 2017</w:t>
      </w:r>
      <w:proofErr w:type="gramStart"/>
      <w:r w:rsidRPr="007C204C">
        <w:t>;125</w:t>
      </w:r>
      <w:proofErr w:type="gramEnd"/>
      <w:r w:rsidRPr="007C204C">
        <w:t>(1):141-146.</w:t>
      </w:r>
      <w:r w:rsidRPr="007C204C">
        <w:rPr>
          <w:bCs/>
        </w:rPr>
        <w:t> </w:t>
      </w:r>
    </w:p>
    <w:p w14:paraId="24B546AC" w14:textId="77777777" w:rsidR="007C204C" w:rsidRPr="007C204C" w:rsidRDefault="007C204C" w:rsidP="007C204C">
      <w:pPr>
        <w:numPr>
          <w:ilvl w:val="0"/>
          <w:numId w:val="1"/>
        </w:numPr>
      </w:pPr>
      <w:proofErr w:type="spellStart"/>
      <w:r w:rsidRPr="007C204C">
        <w:rPr>
          <w:bCs/>
        </w:rPr>
        <w:t>Coller</w:t>
      </w:r>
      <w:proofErr w:type="spellEnd"/>
      <w:r w:rsidRPr="007C204C">
        <w:rPr>
          <w:bCs/>
        </w:rPr>
        <w:t xml:space="preserve"> JK, </w:t>
      </w:r>
      <w:proofErr w:type="spellStart"/>
      <w:r w:rsidRPr="007C204C">
        <w:rPr>
          <w:bCs/>
        </w:rPr>
        <w:t>Christrup</w:t>
      </w:r>
      <w:proofErr w:type="spellEnd"/>
      <w:r w:rsidRPr="007C204C">
        <w:rPr>
          <w:bCs/>
        </w:rPr>
        <w:t xml:space="preserve"> LL, </w:t>
      </w:r>
      <w:proofErr w:type="spellStart"/>
      <w:r w:rsidRPr="007C204C">
        <w:rPr>
          <w:bCs/>
        </w:rPr>
        <w:t>Somogyi</w:t>
      </w:r>
      <w:proofErr w:type="spellEnd"/>
      <w:r w:rsidRPr="007C204C">
        <w:rPr>
          <w:bCs/>
        </w:rPr>
        <w:t xml:space="preserve"> AA. Role of active metabolites in the use of opioids. </w:t>
      </w:r>
      <w:proofErr w:type="spellStart"/>
      <w:r w:rsidRPr="007C204C">
        <w:rPr>
          <w:bCs/>
          <w:i/>
          <w:iCs/>
        </w:rPr>
        <w:t>Eur</w:t>
      </w:r>
      <w:proofErr w:type="spellEnd"/>
      <w:r w:rsidRPr="007C204C">
        <w:rPr>
          <w:bCs/>
          <w:i/>
          <w:iCs/>
        </w:rPr>
        <w:t xml:space="preserve"> J </w:t>
      </w:r>
      <w:proofErr w:type="spellStart"/>
      <w:r w:rsidRPr="007C204C">
        <w:rPr>
          <w:bCs/>
          <w:i/>
          <w:iCs/>
        </w:rPr>
        <w:t>Clin</w:t>
      </w:r>
      <w:proofErr w:type="spellEnd"/>
      <w:r w:rsidRPr="007C204C">
        <w:rPr>
          <w:bCs/>
          <w:i/>
          <w:iCs/>
        </w:rPr>
        <w:t> </w:t>
      </w:r>
      <w:proofErr w:type="spellStart"/>
      <w:r w:rsidRPr="007C204C">
        <w:rPr>
          <w:bCs/>
          <w:i/>
          <w:iCs/>
        </w:rPr>
        <w:t>Pharmacol</w:t>
      </w:r>
      <w:proofErr w:type="spellEnd"/>
      <w:r w:rsidRPr="007C204C">
        <w:rPr>
          <w:bCs/>
        </w:rPr>
        <w:t>. 2009</w:t>
      </w:r>
      <w:proofErr w:type="gramStart"/>
      <w:r w:rsidRPr="007C204C">
        <w:rPr>
          <w:bCs/>
        </w:rPr>
        <w:t>;65</w:t>
      </w:r>
      <w:proofErr w:type="gramEnd"/>
      <w:r w:rsidRPr="007C204C">
        <w:rPr>
          <w:bCs/>
        </w:rPr>
        <w:t>(2):121-139.  </w:t>
      </w:r>
    </w:p>
    <w:p w14:paraId="5964F658" w14:textId="77777777" w:rsidR="007C204C" w:rsidRPr="007C204C" w:rsidRDefault="007C204C" w:rsidP="007C204C">
      <w:pPr>
        <w:numPr>
          <w:ilvl w:val="0"/>
          <w:numId w:val="1"/>
        </w:numPr>
      </w:pPr>
      <w:proofErr w:type="spellStart"/>
      <w:r w:rsidRPr="007C204C">
        <w:rPr>
          <w:bCs/>
        </w:rPr>
        <w:t>Wampole</w:t>
      </w:r>
      <w:proofErr w:type="spellEnd"/>
      <w:r w:rsidRPr="007C204C">
        <w:rPr>
          <w:bCs/>
        </w:rPr>
        <w:t xml:space="preserve"> CR, Smith KE. Beyond Opioids for Pain Management in Adult Critically Ill Patients. </w:t>
      </w:r>
      <w:r w:rsidRPr="007C204C">
        <w:rPr>
          <w:bCs/>
          <w:i/>
          <w:iCs/>
        </w:rPr>
        <w:t xml:space="preserve">J Pharm </w:t>
      </w:r>
      <w:proofErr w:type="spellStart"/>
      <w:r w:rsidRPr="007C204C">
        <w:rPr>
          <w:bCs/>
          <w:i/>
          <w:iCs/>
        </w:rPr>
        <w:t>Pract</w:t>
      </w:r>
      <w:proofErr w:type="spellEnd"/>
      <w:r w:rsidRPr="007C204C">
        <w:rPr>
          <w:bCs/>
        </w:rPr>
        <w:t>. 2019</w:t>
      </w:r>
      <w:proofErr w:type="gramStart"/>
      <w:r w:rsidRPr="007C204C">
        <w:rPr>
          <w:bCs/>
        </w:rPr>
        <w:t>;32</w:t>
      </w:r>
      <w:proofErr w:type="gramEnd"/>
      <w:r w:rsidRPr="007C204C">
        <w:rPr>
          <w:bCs/>
        </w:rPr>
        <w:t>(3):256-270.</w:t>
      </w:r>
    </w:p>
    <w:p w14:paraId="114B8136" w14:textId="77777777" w:rsidR="00660B4E" w:rsidRDefault="00660B4E">
      <w:bookmarkStart w:id="0" w:name="_GoBack"/>
      <w:bookmarkEnd w:id="0"/>
    </w:p>
    <w:sectPr w:rsidR="0066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4E80"/>
    <w:multiLevelType w:val="multilevel"/>
    <w:tmpl w:val="94E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4C"/>
    <w:rsid w:val="00660B4E"/>
    <w:rsid w:val="007C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505"/>
  <w15:chartTrackingRefBased/>
  <w15:docId w15:val="{0F58F3F9-8434-4D67-A9AA-8BF7BD4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36EF8015B1B41AB2A8B72EBC93416" ma:contentTypeVersion="15" ma:contentTypeDescription="Create a new document." ma:contentTypeScope="" ma:versionID="c314d5cc9f8385dd3c39282e78474ade">
  <xsd:schema xmlns:xsd="http://www.w3.org/2001/XMLSchema" xmlns:xs="http://www.w3.org/2001/XMLSchema" xmlns:p="http://schemas.microsoft.com/office/2006/metadata/properties" xmlns:ns3="1b292c16-5bd9-4414-a2e5-65ac6c324205" xmlns:ns4="46860a25-6f16-4641-951e-3e9a8cb9e588" targetNamespace="http://schemas.microsoft.com/office/2006/metadata/properties" ma:root="true" ma:fieldsID="5701ab519fa9bde88ce997e4dd181627" ns3:_="" ns4:_="">
    <xsd:import namespace="1b292c16-5bd9-4414-a2e5-65ac6c324205"/>
    <xsd:import namespace="46860a25-6f16-4641-951e-3e9a8cb9e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92c16-5bd9-4414-a2e5-65ac6c3242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60a25-6f16-4641-951e-3e9a8cb9e5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860a25-6f16-4641-951e-3e9a8cb9e588" xsi:nil="true"/>
  </documentManagement>
</p:properties>
</file>

<file path=customXml/itemProps1.xml><?xml version="1.0" encoding="utf-8"?>
<ds:datastoreItem xmlns:ds="http://schemas.openxmlformats.org/officeDocument/2006/customXml" ds:itemID="{A15FC3EE-1680-47C0-BE37-09841657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92c16-5bd9-4414-a2e5-65ac6c324205"/>
    <ds:schemaRef ds:uri="46860a25-6f16-4641-951e-3e9a8cb9e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83427-DE63-4C45-ADB2-714AE5B75D86}">
  <ds:schemaRefs>
    <ds:schemaRef ds:uri="http://schemas.microsoft.com/sharepoint/v3/contenttype/forms"/>
  </ds:schemaRefs>
</ds:datastoreItem>
</file>

<file path=customXml/itemProps3.xml><?xml version="1.0" encoding="utf-8"?>
<ds:datastoreItem xmlns:ds="http://schemas.openxmlformats.org/officeDocument/2006/customXml" ds:itemID="{01EDD65B-4C69-4897-9554-4A89F3D24197}">
  <ds:schemaRefs>
    <ds:schemaRef ds:uri="http://purl.org/dc/elements/1.1/"/>
    <ds:schemaRef ds:uri="http://schemas.microsoft.com/office/2006/metadata/properties"/>
    <ds:schemaRef ds:uri="http://purl.org/dc/terms/"/>
    <ds:schemaRef ds:uri="http://schemas.openxmlformats.org/package/2006/metadata/core-properties"/>
    <ds:schemaRef ds:uri="46860a25-6f16-4641-951e-3e9a8cb9e588"/>
    <ds:schemaRef ds:uri="http://purl.org/dc/dcmitype/"/>
    <ds:schemaRef ds:uri="http://schemas.microsoft.com/office/infopath/2007/PartnerControls"/>
    <ds:schemaRef ds:uri="http://schemas.microsoft.com/office/2006/documentManagement/types"/>
    <ds:schemaRef ds:uri="1b292c16-5bd9-4414-a2e5-65ac6c3242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1</cp:revision>
  <dcterms:created xsi:type="dcterms:W3CDTF">2023-04-05T21:44:00Z</dcterms:created>
  <dcterms:modified xsi:type="dcterms:W3CDTF">2023-04-05T21:47:00Z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0x0101001B936EF8015B1B41AB2A8B72EBC93416</vt:lpwstr>
  </property>
</Properties>
</file>