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A57" w14:textId="77777777" w:rsidR="007C736F" w:rsidRPr="007C736F" w:rsidRDefault="007C736F" w:rsidP="007C73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36F">
        <w:rPr>
          <w:rFonts w:ascii="Times New Roman" w:eastAsia="Times New Roman" w:hAnsi="Times New Roman" w:cs="Times New Roman"/>
          <w:color w:val="000000"/>
          <w:sz w:val="27"/>
          <w:szCs w:val="27"/>
        </w:rPr>
        <w:t>References:</w:t>
      </w:r>
    </w:p>
    <w:p w14:paraId="650D876E" w14:textId="77777777" w:rsidR="007C736F" w:rsidRPr="007C736F" w:rsidRDefault="007C736F" w:rsidP="007C73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736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CDC9BE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Walking Home From the ICU Podcast (For Clinicians):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https://anchor.fm/restoringlife</w:t>
        </w:r>
      </w:hyperlink>
      <w:r>
        <w:rPr>
          <w:rFonts w:ascii="Arial" w:hAnsi="Arial" w:cs="Arial"/>
          <w:color w:val="222222"/>
        </w:rPr>
        <w:t> </w:t>
      </w:r>
    </w:p>
    <w:p w14:paraId="67C177B4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Walking You Through the ICU Podcast (For loved ones):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https://anchor.fm/walkingyouthroughtheicu</w:t>
        </w:r>
      </w:hyperlink>
    </w:p>
    <w:p w14:paraId="041A33FF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222222"/>
        </w:rPr>
        <w:t>Dayton ICU Consulting: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www.DaytonICUConsulting.com</w:t>
        </w:r>
      </w:hyperlink>
    </w:p>
    <w:p w14:paraId="7C497DEC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</w:p>
    <w:p w14:paraId="2A70C118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Ely, W., et al. (2004). Delirium as a predictor of mortality in mechanically ventilated patients in the intensive care unit. </w:t>
      </w:r>
      <w:r>
        <w:rPr>
          <w:i/>
          <w:iCs/>
          <w:color w:val="000000"/>
          <w:sz w:val="27"/>
          <w:szCs w:val="27"/>
          <w:shd w:val="clear" w:color="auto" w:fill="FFFFFF"/>
        </w:rPr>
        <w:t>Journal of American Medicine Association, 291</w:t>
      </w:r>
      <w:r>
        <w:rPr>
          <w:color w:val="000000"/>
          <w:sz w:val="27"/>
          <w:szCs w:val="27"/>
          <w:shd w:val="clear" w:color="auto" w:fill="FFFFFF"/>
        </w:rPr>
        <w:t>(14). </w:t>
      </w:r>
      <w:hyperlink r:id="rId7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https://pubmed.ncbi.nlm.nih.gov/15082703/</w:t>
        </w:r>
      </w:hyperlink>
    </w:p>
    <w:p w14:paraId="42AC8106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6EDE8BB5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Hermans, G., &amp; Berghe, G. (2015). Clinical review: intensive care unit acquired weakness. </w:t>
      </w:r>
      <w:r>
        <w:rPr>
          <w:i/>
          <w:iCs/>
          <w:color w:val="000000"/>
          <w:sz w:val="27"/>
          <w:szCs w:val="27"/>
          <w:shd w:val="clear" w:color="auto" w:fill="FFFFFF"/>
        </w:rPr>
        <w:t>Critical Care, 19. </w:t>
      </w:r>
      <w:hyperlink r:id="rId8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https://www.ncbi.nlm.nih.gov/pmc/articles/PMC4526175/</w:t>
        </w:r>
      </w:hyperlink>
    </w:p>
    <w:p w14:paraId="6AA2985C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7ABBFA21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Milbrandt E.B., Deppen S., Harrison P.L. (2004) Costs associated with delirium in mechanically ventilated patients. </w:t>
      </w:r>
      <w:r>
        <w:rPr>
          <w:i/>
          <w:iCs/>
          <w:color w:val="000000"/>
          <w:sz w:val="27"/>
          <w:szCs w:val="27"/>
          <w:shd w:val="clear" w:color="auto" w:fill="FFFFFF"/>
        </w:rPr>
        <w:t>Crit Care Med. 32(4):955–962. </w:t>
      </w:r>
      <w:hyperlink r:id="rId9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https://pubmed.ncbi.nlm.nih.gov/15071384/</w:t>
        </w:r>
      </w:hyperlink>
    </w:p>
    <w:p w14:paraId="1877B5BB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Nydahl, et al. (2022).Early mobilization for prevention and treatment of delirium in critically ill patients: systematic review and meta-analysis. </w:t>
      </w:r>
      <w:r>
        <w:rPr>
          <w:i/>
          <w:iCs/>
          <w:color w:val="000000"/>
          <w:sz w:val="27"/>
          <w:szCs w:val="27"/>
        </w:rPr>
        <w:t>Journal of Intensive and Critical Care Nursing</w:t>
      </w:r>
      <w:r>
        <w:rPr>
          <w:color w:val="000000"/>
          <w:sz w:val="27"/>
          <w:szCs w:val="27"/>
        </w:rPr>
        <w:t>. </w:t>
      </w:r>
      <w:hyperlink r:id="rId10" w:tgtFrame="_blank" w:history="1">
        <w:r>
          <w:rPr>
            <w:rStyle w:val="Hyperlink"/>
            <w:color w:val="954F72"/>
            <w:sz w:val="27"/>
            <w:szCs w:val="27"/>
          </w:rPr>
          <w:t>https://www.sciencedirect.com/science/article/abs/pii/S0964339722001379</w:t>
        </w:r>
      </w:hyperlink>
    </w:p>
    <w:p w14:paraId="43839695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</w:p>
    <w:p w14:paraId="2A34AF31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Peruzzi, W. (2005). Sleep in the intensive care unit.</w:t>
      </w:r>
      <w:r>
        <w:rPr>
          <w:i/>
          <w:iCs/>
          <w:color w:val="000000"/>
          <w:sz w:val="27"/>
          <w:szCs w:val="27"/>
          <w:shd w:val="clear" w:color="auto" w:fill="FFFFFF"/>
        </w:rPr>
        <w:t> Pharmacotherapy, 25. </w:t>
      </w:r>
      <w:hyperlink r:id="rId11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https://pubmed.ncbi.nlm.nih.gov/15899747/</w:t>
        </w:r>
      </w:hyperlink>
    </w:p>
    <w:p w14:paraId="4231B534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080173E5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Pun, B., et al. (2019). Caring for critically ill patients with the abcdef bundle: results of the icu liberation collaborative in over 15,000 adults</w:t>
      </w:r>
      <w:r>
        <w:rPr>
          <w:i/>
          <w:iCs/>
          <w:color w:val="000000"/>
          <w:sz w:val="27"/>
          <w:szCs w:val="27"/>
          <w:shd w:val="clear" w:color="auto" w:fill="FFFFFF"/>
        </w:rPr>
        <w:t>. Critical Care Medicine, 47(1). </w:t>
      </w:r>
      <w:hyperlink r:id="rId12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https://pubmed.ncbi.nlm.nih.gov/30339549/m/</w:t>
        </w:r>
      </w:hyperlink>
      <w:hyperlink r:id="rId13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journals</w:t>
        </w:r>
      </w:hyperlink>
    </w:p>
    <w:p w14:paraId="3AC7D02A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1E89A909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Reade, M., &amp; Finfer, S. (2014). Sedation and delirium in the intensive care unit. </w:t>
      </w:r>
      <w:r>
        <w:rPr>
          <w:i/>
          <w:iCs/>
          <w:color w:val="000000"/>
          <w:sz w:val="27"/>
          <w:szCs w:val="27"/>
          <w:shd w:val="clear" w:color="auto" w:fill="FFFFFF"/>
        </w:rPr>
        <w:t>New England Journal of Medicine, 340. </w:t>
      </w:r>
      <w:hyperlink r:id="rId14" w:tgtFrame="_blank" w:history="1">
        <w:r>
          <w:rPr>
            <w:rStyle w:val="Hyperlink"/>
            <w:i/>
            <w:iCs/>
            <w:color w:val="954F72"/>
            <w:sz w:val="27"/>
            <w:szCs w:val="27"/>
            <w:shd w:val="clear" w:color="auto" w:fill="FFFFFF"/>
          </w:rPr>
          <w:t>https://www.nejm.org/doi/full/10.1056/nejmra1208705</w:t>
        </w:r>
      </w:hyperlink>
    </w:p>
    <w:p w14:paraId="22268694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3B059A1B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Salluh, J., et al. (2015). Outcome of delirium in critically ill patients: systematic review and meta-analysis.</w:t>
      </w:r>
      <w:r>
        <w:rPr>
          <w:i/>
          <w:iCs/>
          <w:color w:val="000000"/>
          <w:sz w:val="27"/>
          <w:szCs w:val="27"/>
          <w:shd w:val="clear" w:color="auto" w:fill="FFFFFF"/>
        </w:rPr>
        <w:t> British Medical Journal, 350. </w:t>
      </w:r>
      <w:hyperlink r:id="rId15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https://www.bmj.com/content/350/bmj.h2538</w:t>
        </w:r>
      </w:hyperlink>
    </w:p>
    <w:p w14:paraId="60F5DC71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5316C4B3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Seiler, et al. (2021). Delirium is associated with an increased morbidity and in-hospital mortality in cancer patients: results from a prospective cohort study. </w:t>
      </w:r>
      <w:r>
        <w:rPr>
          <w:i/>
          <w:iCs/>
          <w:color w:val="000000"/>
          <w:sz w:val="27"/>
          <w:szCs w:val="27"/>
          <w:shd w:val="clear" w:color="auto" w:fill="FFFFFF"/>
        </w:rPr>
        <w:t>Cambridge University Press. </w:t>
      </w:r>
      <w:hyperlink r:id="rId16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https://www.cambridge.org/core/journals/palliative-and-supportive-care/article/delirium-is-associated-with-an-increased-morbidity-and-inhospital-mortality-in-cancer-patients-results-from-a-prospective-cohort-study/A7F1A54E872B2C10C93B7204A0DE658A</w:t>
        </w:r>
      </w:hyperlink>
    </w:p>
    <w:p w14:paraId="2B84E537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245A2ED2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Wei, et al. (2022). Association between daily average of mobility achieved during physical therapy sessions and hospital-acquired pneumonia. </w:t>
      </w:r>
      <w:r>
        <w:rPr>
          <w:i/>
          <w:iCs/>
          <w:color w:val="000000"/>
          <w:sz w:val="27"/>
          <w:szCs w:val="27"/>
        </w:rPr>
        <w:t>Journal of Intensive Care Medicine. </w:t>
      </w:r>
      <w:hyperlink r:id="rId17" w:tgtFrame="_blank" w:history="1">
        <w:r>
          <w:rPr>
            <w:rStyle w:val="Hyperlink"/>
            <w:color w:val="1155CC"/>
            <w:sz w:val="27"/>
            <w:szCs w:val="27"/>
          </w:rPr>
          <w:t>https://pubmed.ncbi.nlm.nih.gov/36278257/</w:t>
        </w:r>
      </w:hyperlink>
    </w:p>
    <w:p w14:paraId="32C2FED7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7DB73BB1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Weinhouse, G., &amp; Watson, P. (2011). Sedation and sleep disturbances in the icu. </w:t>
      </w:r>
      <w:r>
        <w:rPr>
          <w:i/>
          <w:iCs/>
          <w:color w:val="000000"/>
          <w:sz w:val="27"/>
          <w:szCs w:val="27"/>
          <w:shd w:val="clear" w:color="auto" w:fill="FFFFFF"/>
        </w:rPr>
        <w:t>Anesthesiology Clinic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i/>
          <w:iCs/>
          <w:color w:val="000000"/>
          <w:sz w:val="27"/>
          <w:szCs w:val="27"/>
          <w:shd w:val="clear" w:color="auto" w:fill="FFFFFF"/>
        </w:rPr>
        <w:t> 29(4). </w:t>
      </w:r>
      <w:hyperlink r:id="rId18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https://pubmed.ncbi.nlm.nih.gov/22078916/</w:t>
        </w:r>
      </w:hyperlink>
    </w:p>
    <w:p w14:paraId="797A0157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5892532D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Weinhouse, G., Schwab, R. (2006). Sleep in the critically ill patient</w:t>
      </w:r>
      <w:r>
        <w:rPr>
          <w:i/>
          <w:iCs/>
          <w:color w:val="000000"/>
          <w:sz w:val="27"/>
          <w:szCs w:val="27"/>
          <w:shd w:val="clear" w:color="auto" w:fill="FFFFFF"/>
        </w:rPr>
        <w:t>. Sleep, 29(5). </w:t>
      </w:r>
      <w:hyperlink r:id="rId19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https://pubmed.ncbi.nlm.nih.gov/16774162/</w:t>
        </w:r>
      </w:hyperlink>
    </w:p>
    <w:p w14:paraId="008DC6D5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5A1198EB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Yaffe, K., &amp; Boustani, M. (2014). Benzodiazipines and risk of alzheimer’s disease</w:t>
      </w:r>
      <w:r>
        <w:rPr>
          <w:i/>
          <w:iCs/>
          <w:color w:val="000000"/>
          <w:sz w:val="27"/>
          <w:szCs w:val="27"/>
          <w:shd w:val="clear" w:color="auto" w:fill="FFFFFF"/>
        </w:rPr>
        <w:t>. British Medical Journal, 349.</w:t>
      </w:r>
      <w:hyperlink r:id="rId20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https://www.bmj.com/content/349/bmj.g5312.long</w:t>
        </w:r>
      </w:hyperlink>
    </w:p>
    <w:p w14:paraId="70244A68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3B4777AF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Episodes mentioned in the podcast episode: </w:t>
      </w:r>
    </w:p>
    <w:p w14:paraId="3FC750D0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</w:p>
    <w:p w14:paraId="5C74060A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Kenneth Hurwitz episode: </w:t>
      </w:r>
      <w:hyperlink r:id="rId21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https://daytonicuconsulting.com/walking-home-from-the-icu-podcast/44-walking-home-from-the-icu-after-covid19/</w:t>
        </w:r>
      </w:hyperlink>
    </w:p>
    <w:p w14:paraId="6A189C99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4D3C9A29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Megan Wakely episode: </w:t>
      </w:r>
      <w:hyperlink r:id="rId22" w:tgtFrame="_blank" w:history="1">
        <w:r>
          <w:rPr>
            <w:rStyle w:val="Hyperlink"/>
            <w:color w:val="954F72"/>
            <w:sz w:val="27"/>
            <w:szCs w:val="27"/>
            <w:shd w:val="clear" w:color="auto" w:fill="FFFFFF"/>
          </w:rPr>
          <w:t>https://daytonicuconsulting.com/walking-home-from-the-icu-podcast/walking-home-from-the-icu-episode-71-what-fight-to-survive-truly-means/</w:t>
        </w:r>
      </w:hyperlink>
    </w:p>
    <w:p w14:paraId="28F2E50C" w14:textId="77777777" w:rsidR="00E9501A" w:rsidRDefault="00E9501A" w:rsidP="00E950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14:paraId="0949C226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Financial Episode: </w:t>
      </w:r>
      <w:hyperlink r:id="rId23" w:tgtFrame="_blank" w:history="1">
        <w:r>
          <w:rPr>
            <w:rStyle w:val="Hyperlink"/>
            <w:color w:val="954F72"/>
            <w:sz w:val="27"/>
            <w:szCs w:val="27"/>
          </w:rPr>
          <w:t>https://daytonicuconsulting.com/walking-home-from-the-icu-podcast/walking-home-from-the-icu-episode-95-the-financial-cost-of-sedation-and-immobility/</w:t>
        </w:r>
      </w:hyperlink>
    </w:p>
    <w:p w14:paraId="6DA9D58A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71EFA4" w14:textId="77777777" w:rsidR="00E9501A" w:rsidRDefault="00E9501A" w:rsidP="00E950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Sedation is NOT sleep: </w:t>
      </w:r>
      <w:hyperlink r:id="rId24" w:tgtFrame="_blank" w:history="1">
        <w:r>
          <w:rPr>
            <w:rStyle w:val="Hyperlink"/>
            <w:color w:val="954F72"/>
            <w:sz w:val="27"/>
            <w:szCs w:val="27"/>
          </w:rPr>
          <w:t>https://daytonicuconsulting.com/walking-home-from-the-icu-podcast/walking-home-from-the-icu-episode-4-sedation-is-not-sleep/</w:t>
        </w:r>
      </w:hyperlink>
    </w:p>
    <w:p w14:paraId="2E635C89" w14:textId="4F439591" w:rsidR="009216A0" w:rsidRDefault="009216A0" w:rsidP="007C736F"/>
    <w:sectPr w:rsidR="009216A0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6F"/>
    <w:rsid w:val="002A3F2D"/>
    <w:rsid w:val="007C736F"/>
    <w:rsid w:val="009216A0"/>
    <w:rsid w:val="00E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1B39F"/>
  <w15:chartTrackingRefBased/>
  <w15:docId w15:val="{522248C5-A898-7C43-BB76-CE77AFA5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526175/" TargetMode="External"/><Relationship Id="rId13" Type="http://schemas.openxmlformats.org/officeDocument/2006/relationships/hyperlink" Target="https://pubmed.ncbi.nlm.nih.gov/30339549/m/journals" TargetMode="External"/><Relationship Id="rId18" Type="http://schemas.openxmlformats.org/officeDocument/2006/relationships/hyperlink" Target="https://pubmed.ncbi.nlm.nih.gov/2207891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aytonicuconsulting.com/walking-home-from-the-icu-podcast/44-walking-home-from-the-icu-after-covid19/" TargetMode="External"/><Relationship Id="rId7" Type="http://schemas.openxmlformats.org/officeDocument/2006/relationships/hyperlink" Target="https://pubmed.ncbi.nlm.nih.gov/15082703/" TargetMode="External"/><Relationship Id="rId12" Type="http://schemas.openxmlformats.org/officeDocument/2006/relationships/hyperlink" Target="https://pubmed.ncbi.nlm.nih.gov/30339549/m/" TargetMode="External"/><Relationship Id="rId17" Type="http://schemas.openxmlformats.org/officeDocument/2006/relationships/hyperlink" Target="https://pubmed.ncbi.nlm.nih.gov/3627825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mbridge.org/core/journals/palliative-and-supportive-care/article/delirium-is-associated-with-an-increased-morbidity-and-inhospital-mortality-in-cancer-patients-results-from-a-prospective-cohort-study/A7F1A54E872B2C10C93B7204A0DE658A" TargetMode="External"/><Relationship Id="rId20" Type="http://schemas.openxmlformats.org/officeDocument/2006/relationships/hyperlink" Target="https://www.bmj.com/content/349/bmj.g5312.lo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ytonicuconsulting.com/" TargetMode="External"/><Relationship Id="rId11" Type="http://schemas.openxmlformats.org/officeDocument/2006/relationships/hyperlink" Target="https://pubmed.ncbi.nlm.nih.gov/15899747/" TargetMode="External"/><Relationship Id="rId24" Type="http://schemas.openxmlformats.org/officeDocument/2006/relationships/hyperlink" Target="https://daytonicuconsulting.com/walking-home-from-the-icu-podcast/walking-home-from-the-icu-episode-4-sedation-is-not-sleep/" TargetMode="External"/><Relationship Id="rId5" Type="http://schemas.openxmlformats.org/officeDocument/2006/relationships/hyperlink" Target="https://anchor.fm/walkingyouthroughtheicu" TargetMode="External"/><Relationship Id="rId15" Type="http://schemas.openxmlformats.org/officeDocument/2006/relationships/hyperlink" Target="https://www.bmj.com/content/350/bmj.h2538" TargetMode="External"/><Relationship Id="rId23" Type="http://schemas.openxmlformats.org/officeDocument/2006/relationships/hyperlink" Target="https://daytonicuconsulting.com/walking-home-from-the-icu-podcast/walking-home-from-the-icu-episode-95-the-financial-cost-of-sedation-and-immobility/" TargetMode="External"/><Relationship Id="rId10" Type="http://schemas.openxmlformats.org/officeDocument/2006/relationships/hyperlink" Target="https://www.sciencedirect.com/science/article/abs/pii/S0964339722001379" TargetMode="External"/><Relationship Id="rId19" Type="http://schemas.openxmlformats.org/officeDocument/2006/relationships/hyperlink" Target="https://pubmed.ncbi.nlm.nih.gov/16774162/" TargetMode="External"/><Relationship Id="rId4" Type="http://schemas.openxmlformats.org/officeDocument/2006/relationships/hyperlink" Target="https://anchor.fm/restoringlife" TargetMode="External"/><Relationship Id="rId9" Type="http://schemas.openxmlformats.org/officeDocument/2006/relationships/hyperlink" Target="https://pubmed.ncbi.nlm.nih.gov/15071384/" TargetMode="External"/><Relationship Id="rId14" Type="http://schemas.openxmlformats.org/officeDocument/2006/relationships/hyperlink" Target="https://www.nejm.org/doi/full/10.1056/nejmra1208705" TargetMode="External"/><Relationship Id="rId22" Type="http://schemas.openxmlformats.org/officeDocument/2006/relationships/hyperlink" Target="https://daytonicuconsulting.com/walking-home-from-the-icu-podcast/walking-home-from-the-icu-episode-71-what-fight-to-survive-truly-me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2</cp:revision>
  <dcterms:created xsi:type="dcterms:W3CDTF">2022-11-02T18:54:00Z</dcterms:created>
  <dcterms:modified xsi:type="dcterms:W3CDTF">2022-11-03T15:34:00Z</dcterms:modified>
</cp:coreProperties>
</file>