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39D1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</w:rPr>
        <w:t>Websites/Social Media People:</w:t>
      </w:r>
    </w:p>
    <w:p w14:paraId="15B9D707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7AE1B1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</w:rPr>
        <w:t>Rishi Kumar</w:t>
      </w:r>
    </w:p>
    <w:p w14:paraId="2630F4FB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https://www.instagram.com/rishimd/?hl=en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035"/>
        <w:gridCol w:w="10965"/>
      </w:tblGrid>
      <w:tr w:rsidR="00A42095" w:rsidRPr="00A42095" w14:paraId="2696497B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3F330512" w14:textId="77777777" w:rsidR="00A42095" w:rsidRPr="00A42095" w:rsidRDefault="00A42095" w:rsidP="00A42095">
            <w:pPr>
              <w:numPr>
                <w:ilvl w:val="1"/>
                <w:numId w:val="1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hideMark/>
          </w:tcPr>
          <w:p w14:paraId="23564CBF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Rishi Kumar, MD, FACC | </w:t>
              </w:r>
              <w:proofErr w:type="spell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RK.md's</w:t>
              </w:r>
              <w:proofErr w:type="spell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(@rishimd) profile on Instagram • 656 posts</w:t>
              </w:r>
            </w:hyperlink>
          </w:p>
          <w:p w14:paraId="40CB009F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139k Followers, 21 Following, 656 Posts - See Instagram photos and videos from Rishi Kumar, MD, FACC | RK.md (@rishimd)</w:t>
            </w:r>
          </w:p>
          <w:p w14:paraId="46E3A74F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www.instagram.com</w:t>
            </w:r>
          </w:p>
        </w:tc>
      </w:tr>
    </w:tbl>
    <w:p w14:paraId="6E8DCDF8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239E93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https://rk.md/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A42095" w:rsidRPr="00A42095" w14:paraId="1FC37B43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5E87546D" w14:textId="7EE22BC2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DD9B23B" wp14:editId="73DCF64F">
                  <wp:extent cx="2283460" cy="1284605"/>
                  <wp:effectExtent l="0" t="0" r="2540" b="0"/>
                  <wp:docPr id="6" name="Picture 6" descr="A picture containing text, clipart&#10;&#10;Description automatically generated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hideMark/>
          </w:tcPr>
          <w:p w14:paraId="08BED070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9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RK.md | Medicine, Education, Technology, Life</w:t>
              </w:r>
            </w:hyperlink>
          </w:p>
          <w:p w14:paraId="1B4F0F50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Musings of Rishi Kumar, MD: a tech-savvy, board-certified cardiothoracic </w:t>
            </w:r>
            <w:proofErr w:type="gramStart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anesthesiologist</w:t>
            </w:r>
            <w:proofErr w:type="gramEnd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and intensive care physician with a passion for education</w:t>
            </w:r>
          </w:p>
          <w:p w14:paraId="430B3380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rk.md</w:t>
            </w:r>
          </w:p>
        </w:tc>
      </w:tr>
    </w:tbl>
    <w:p w14:paraId="295C70F0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</w:t>
      </w:r>
    </w:p>
    <w:p w14:paraId="5A65787C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CC09F6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</w:rPr>
        <w:t>David Convissar</w:t>
      </w:r>
    </w:p>
    <w:p w14:paraId="0BA6DED6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https://www.instagram.com/countbackwardsfrom10/?hl=en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035"/>
        <w:gridCol w:w="10965"/>
      </w:tblGrid>
      <w:tr w:rsidR="00A42095" w:rsidRPr="00A42095" w14:paraId="7E7D5C3E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1BBF81A0" w14:textId="77777777" w:rsidR="00A42095" w:rsidRPr="00A42095" w:rsidRDefault="00A42095" w:rsidP="00A42095">
            <w:pPr>
              <w:numPr>
                <w:ilvl w:val="1"/>
                <w:numId w:val="1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hideMark/>
          </w:tcPr>
          <w:p w14:paraId="1CDCA558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1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David Convissar, MD (@countbackwardsfrom10) is on Instagram</w:t>
              </w:r>
            </w:hyperlink>
          </w:p>
          <w:p w14:paraId="57BFDD79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32.9k Followers, 64 Following, 237 Posts - See Instagram photos and videos from David Convissar, MD (@countbackwardsfrom10)</w:t>
            </w:r>
          </w:p>
          <w:p w14:paraId="76A04B80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www.instagram.com</w:t>
            </w:r>
          </w:p>
        </w:tc>
      </w:tr>
    </w:tbl>
    <w:p w14:paraId="2A48A259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88F27E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2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https://www.countbackwardsfrom10.com/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A42095" w:rsidRPr="00A42095" w14:paraId="0A60194F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03CBB487" w14:textId="69441D14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mc:AlternateContent>
                <mc:Choice Requires="wps">
                  <w:drawing>
                    <wp:inline distT="0" distB="0" distL="0" distR="0" wp14:anchorId="03975DAD" wp14:editId="0A1F2E69">
                      <wp:extent cx="2283460" cy="762635"/>
                      <wp:effectExtent l="0" t="0" r="0" b="0"/>
                      <wp:docPr id="5" name="Rectangle 5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3460" cy="762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4EF76" id="Rectangle 5" o:spid="_x0000_s1026" href="https://www.countbackwardsfrom10.com/" target="&quot;_blank&quot;" style="width:179.8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hideMark/>
          </w:tcPr>
          <w:p w14:paraId="38D94FF9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3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C B F 10</w:t>
              </w:r>
            </w:hyperlink>
          </w:p>
          <w:p w14:paraId="03DDCE64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Toss out the power point slides and check out our digital chalk talks. If there’s a topic out there, we can teach it in 10 minutes or less. Watch now.</w:t>
            </w:r>
          </w:p>
          <w:p w14:paraId="6F437804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www.countbackwardsfrom10.com</w:t>
            </w:r>
          </w:p>
        </w:tc>
      </w:tr>
    </w:tbl>
    <w:p w14:paraId="23B795E3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</w:t>
      </w:r>
    </w:p>
    <w:p w14:paraId="54FDE30E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FC75C4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</w:rPr>
        <w:t>Eddy Joe</w:t>
      </w:r>
    </w:p>
    <w:p w14:paraId="323EA656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4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https://www.instagram.com/eddyjoemd/?hl=en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035"/>
        <w:gridCol w:w="10965"/>
      </w:tblGrid>
      <w:tr w:rsidR="00A42095" w:rsidRPr="00A42095" w14:paraId="4F7988CB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28800BAF" w14:textId="77777777" w:rsidR="00A42095" w:rsidRPr="00A42095" w:rsidRDefault="00A42095" w:rsidP="00A42095">
            <w:pPr>
              <w:numPr>
                <w:ilvl w:val="1"/>
                <w:numId w:val="1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hideMark/>
          </w:tcPr>
          <w:p w14:paraId="534CF544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5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Eddy J. Gutierrez, MD (@eddyjoemd) on Instagram • 586 photos and videos</w:t>
              </w:r>
            </w:hyperlink>
          </w:p>
          <w:p w14:paraId="4A6A107D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68k Followers, 298 Following, 586 Posts - See Instagram photos and videos from Eddy J. Gutierrez, MD (@eddyjoemd)</w:t>
            </w:r>
          </w:p>
          <w:p w14:paraId="62075CA1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www.instagram.com</w:t>
            </w:r>
          </w:p>
        </w:tc>
      </w:tr>
    </w:tbl>
    <w:p w14:paraId="0481BAB4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E42E87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6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https://eddyjoemd.com/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2000"/>
      </w:tblGrid>
      <w:tr w:rsidR="00A42095" w:rsidRPr="00A42095" w14:paraId="54C26D5E" w14:textId="77777777" w:rsidTr="00A42095">
        <w:trPr>
          <w:tblCellSpacing w:w="15" w:type="dxa"/>
        </w:trPr>
        <w:tc>
          <w:tcPr>
            <w:tcW w:w="11160" w:type="dxa"/>
            <w:hideMark/>
          </w:tcPr>
          <w:p w14:paraId="6FD9F883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7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@</w:t>
              </w:r>
              <w:proofErr w:type="gram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eddyjoemd</w:t>
              </w:r>
              <w:proofErr w:type="gram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: an intensivist on a learning frenzy | Caring for the critically ill using evidence-based medicine.</w:t>
              </w:r>
            </w:hyperlink>
          </w:p>
          <w:p w14:paraId="181FA304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Now that tocilizumab is so difficult to obtain (written on 9/2/21 and obviously subject to change), we need another therapy to help improve outcomes in patients with COVID-19 who are hospitalized and critically ill.</w:t>
            </w:r>
          </w:p>
          <w:p w14:paraId="10BD99D0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eddyjoemd.com</w:t>
            </w:r>
          </w:p>
        </w:tc>
      </w:tr>
    </w:tbl>
    <w:p w14:paraId="41EAA0D1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283A74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</w:rPr>
        <w:t>Ali Haider</w:t>
      </w:r>
    </w:p>
    <w:p w14:paraId="5F576DBF" w14:textId="77777777" w:rsidR="00A42095" w:rsidRPr="00A42095" w:rsidRDefault="00F920FF" w:rsidP="00A42095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8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https://www.instagram.com/yourheartdoc/?hl=en</w:t>
        </w:r>
      </w:hyperlink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035"/>
        <w:gridCol w:w="10965"/>
      </w:tblGrid>
      <w:tr w:rsidR="00A42095" w:rsidRPr="00A42095" w14:paraId="636C4AB4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381A3106" w14:textId="77777777" w:rsidR="00A42095" w:rsidRPr="00A42095" w:rsidRDefault="00A42095" w:rsidP="00A42095">
            <w:pPr>
              <w:numPr>
                <w:ilvl w:val="1"/>
                <w:numId w:val="1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hideMark/>
          </w:tcPr>
          <w:p w14:paraId="5FD77796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9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Ali Haider MD, FACC (@yourheartdoc) on Instagram • 619 photos and videos</w:t>
              </w:r>
            </w:hyperlink>
          </w:p>
          <w:p w14:paraId="6813AF79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lastRenderedPageBreak/>
              <w:t>132k Followers, 760 Following, 619 Posts - See Instagram photos and videos from Ali Haider MD, FACC (@yourheartdoc)</w:t>
            </w:r>
          </w:p>
          <w:p w14:paraId="563FAA12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www.instagram.com</w:t>
            </w:r>
          </w:p>
        </w:tc>
      </w:tr>
    </w:tbl>
    <w:p w14:paraId="4C7AD73F" w14:textId="77777777" w:rsidR="00A42095" w:rsidRPr="00A42095" w:rsidRDefault="00A42095" w:rsidP="00A420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A06F65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68DE318F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2F2019CF" w14:textId="77777777" w:rsidR="00A42095" w:rsidRPr="00A42095" w:rsidRDefault="00A42095" w:rsidP="00A4209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7D8AF263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Primary Literature:</w:t>
      </w:r>
    </w:p>
    <w:p w14:paraId="5681B826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827121" w14:textId="77777777" w:rsidR="00A42095" w:rsidRPr="00A42095" w:rsidRDefault="00F920FF" w:rsidP="00A4209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https://academic.oup.com/bja/article/115/6/940/241699</w:t>
        </w:r>
      </w:hyperlink>
      <w:r w:rsidR="00A42095"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2000" w:type="dxa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A42095" w:rsidRPr="00A42095" w14:paraId="334C6BEB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2C3AEB56" w14:textId="77777777" w:rsidR="00A42095" w:rsidRPr="00A42095" w:rsidRDefault="00A42095" w:rsidP="00A42095">
            <w:pPr>
              <w:numPr>
                <w:ilvl w:val="0"/>
                <w:numId w:val="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hideMark/>
          </w:tcPr>
          <w:p w14:paraId="6B630EBE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21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Social media and </w:t>
              </w:r>
              <w:proofErr w:type="spell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anaesthesia</w:t>
              </w:r>
              <w:proofErr w:type="spell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journals | BJA: British Journal of </w:t>
              </w:r>
              <w:proofErr w:type="spell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Anaesthesia</w:t>
              </w:r>
              <w:proofErr w:type="spell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| Oxford Academic</w:t>
              </w:r>
            </w:hyperlink>
          </w:p>
          <w:p w14:paraId="52397A52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An active Twitter account with a high Klout score directly-correlated with higher journal impact factor (P=0.034) and with a greater number of article citations (P=0.016) than journals not embracing social </w:t>
            </w:r>
            <w:proofErr w:type="spellStart"/>
            <w:proofErr w:type="gramStart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media.A</w:t>
            </w:r>
            <w:proofErr w:type="spellEnd"/>
            <w:proofErr w:type="gramEnd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highly-performing Twitter account was also associated with an increase in impact factor in the period after Twitter adoption (P=0.01), while journals without a social media presence ...</w:t>
            </w:r>
          </w:p>
          <w:p w14:paraId="021679D4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academic.oup.com</w:t>
            </w:r>
          </w:p>
        </w:tc>
      </w:tr>
    </w:tbl>
    <w:p w14:paraId="15D4EF2B" w14:textId="77777777" w:rsidR="00A42095" w:rsidRPr="00A42095" w:rsidRDefault="00A42095" w:rsidP="00A4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E7F21B" w14:textId="77777777" w:rsidR="00A42095" w:rsidRPr="00A42095" w:rsidRDefault="00F920FF" w:rsidP="00A4209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2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https://rapm.bmj.com/content/45/3/239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A42095" w:rsidRPr="00A42095" w14:paraId="2A9E8187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713FB319" w14:textId="5C600C6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60F159F6" wp14:editId="3592D0C6">
                  <wp:extent cx="1133475" cy="1525905"/>
                  <wp:effectExtent l="0" t="0" r="9525" b="0"/>
                  <wp:docPr id="4" name="Picture 4" descr="Text&#10;&#10;Description automatically generated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hideMark/>
          </w:tcPr>
          <w:p w14:paraId="33C6B640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24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Social media for the regional anesthesiologist: can we use it in place of medical journals? | Regional Anesthesia &amp; Pain Medicine - Regional Anesthesia &amp; Pain Medicine | A BMJ anesthesiology journal</w:t>
              </w:r>
            </w:hyperlink>
          </w:p>
          <w:p w14:paraId="694A8BF1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The regional anesthesia community regularly uses social media for advocacy and education. Well-known leaders in the field are willing to share their opinions with colleagues in a public forum. Some visionaries predict that the influence of social media will soon transcend that of the traditional academic journal. While physicians support the use of social media, </w:t>
            </w:r>
            <w:proofErr w:type="gramStart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an</w:t>
            </w:r>
            <w:proofErr w:type="gramEnd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trend may exist toward ...</w:t>
            </w:r>
          </w:p>
          <w:p w14:paraId="6BE77C75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rapm.bmj.com</w:t>
            </w:r>
          </w:p>
        </w:tc>
      </w:tr>
    </w:tbl>
    <w:p w14:paraId="1DDBD69C" w14:textId="77777777" w:rsidR="00A42095" w:rsidRPr="00A42095" w:rsidRDefault="00F920FF" w:rsidP="00A4209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5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https://academic.oup.com/bja/article/115/6/940/241699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A42095" w:rsidRPr="00A42095" w14:paraId="5FD1B949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15C4EBDA" w14:textId="77777777" w:rsidR="00A42095" w:rsidRPr="00A42095" w:rsidRDefault="00A42095" w:rsidP="00A42095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20" w:type="dxa"/>
            <w:hideMark/>
          </w:tcPr>
          <w:p w14:paraId="3E98C11E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26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Social media and </w:t>
              </w:r>
              <w:proofErr w:type="spell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anaesthesia</w:t>
              </w:r>
              <w:proofErr w:type="spell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journals | BJA: British Journal of </w:t>
              </w:r>
              <w:proofErr w:type="spell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Anaesthesia</w:t>
              </w:r>
              <w:proofErr w:type="spell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| Oxford Academic</w:t>
              </w:r>
            </w:hyperlink>
          </w:p>
          <w:p w14:paraId="05357B36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An active Twitter account with a high Klout score directly-correlated with higher journal impact factor (P=0.034) and with a greater number of article citations (P=0.016) than journals not embracing social </w:t>
            </w:r>
            <w:proofErr w:type="spellStart"/>
            <w:proofErr w:type="gramStart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media.A</w:t>
            </w:r>
            <w:proofErr w:type="spellEnd"/>
            <w:proofErr w:type="gramEnd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highly-performing Twitter account was also associated with an increase in impact factor in the period after Twitter adoption (P=0.01), while journals without a social media presence ...</w:t>
            </w:r>
          </w:p>
          <w:p w14:paraId="6FC47BE3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academic.oup.com</w:t>
            </w:r>
          </w:p>
        </w:tc>
      </w:tr>
    </w:tbl>
    <w:p w14:paraId="0BBE0F3F" w14:textId="77777777" w:rsidR="00A42095" w:rsidRPr="00A42095" w:rsidRDefault="00F920FF" w:rsidP="00A4209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7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https://www.ncbi.nlm.nih.gov/pmc/articles/PMC6688444/</w:t>
        </w:r>
      </w:hyperlink>
      <w:r w:rsidR="00A42095"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2000" w:type="dxa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A42095" w:rsidRPr="00A42095" w14:paraId="25005558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155BA2AE" w14:textId="5F764C26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26152157" wp14:editId="47493B57">
                  <wp:extent cx="1525905" cy="1525905"/>
                  <wp:effectExtent l="0" t="0" r="0" b="0"/>
                  <wp:docPr id="3" name="Picture 3" descr="Logo, company name&#10;&#10;Description automatically generated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14:paraId="777CA8ED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29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Use of Smart Phones and </w:t>
              </w:r>
              <w:proofErr w:type="gramStart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Social Media</w:t>
              </w:r>
              <w:proofErr w:type="gramEnd"/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in Medical Education: Trends, Advantages, Challenges and Barriers</w:t>
              </w:r>
            </w:hyperlink>
          </w:p>
          <w:p w14:paraId="04698363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 technological advancements have transformed the society into a global forum influencing the educational processes and learning environments. Medical education is no exemption with an increasing trend to use the social media and smart phones for teaching ...</w:t>
            </w:r>
          </w:p>
          <w:p w14:paraId="5EE22708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www.ncbi.nlm.nih.gov</w:t>
            </w:r>
          </w:p>
        </w:tc>
      </w:tr>
    </w:tbl>
    <w:p w14:paraId="18D6D8FA" w14:textId="77777777" w:rsidR="00A42095" w:rsidRPr="00A42095" w:rsidRDefault="00A42095" w:rsidP="00A42095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4EB7A8" w14:textId="77777777" w:rsidR="00A42095" w:rsidRPr="00A42095" w:rsidRDefault="00F920FF" w:rsidP="00A4209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30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https://www.ncbi.nlm.nih.gov/pmc/articles/PMC4435861/</w:t>
        </w:r>
      </w:hyperlink>
    </w:p>
    <w:tbl>
      <w:tblPr>
        <w:tblW w:w="12000" w:type="dxa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A42095" w:rsidRPr="00A42095" w14:paraId="096326EA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37E84A6D" w14:textId="41F1B45D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3ACBA75" wp14:editId="3EB1B175">
                  <wp:extent cx="1525905" cy="1525905"/>
                  <wp:effectExtent l="0" t="0" r="0" b="0"/>
                  <wp:docPr id="2" name="Picture 2" descr="Logo, company name&#10;&#10;Description automatically generated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14:paraId="657BF962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31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Advancing social media in medical education</w:t>
              </w:r>
            </w:hyperlink>
          </w:p>
          <w:p w14:paraId="601B10DF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www.ncbi.nlm.nih.gov</w:t>
            </w:r>
          </w:p>
        </w:tc>
      </w:tr>
    </w:tbl>
    <w:p w14:paraId="3BD881B3" w14:textId="77777777" w:rsidR="00A42095" w:rsidRPr="00A42095" w:rsidRDefault="00A42095" w:rsidP="00A42095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F48DAF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EC74B9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46CAAD" w14:textId="77777777" w:rsidR="00A42095" w:rsidRPr="00A42095" w:rsidRDefault="00A42095" w:rsidP="00A420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</w:rPr>
        <w:t>Podcasts:</w:t>
      </w:r>
    </w:p>
    <w:p w14:paraId="7FDA3738" w14:textId="77777777" w:rsidR="00A42095" w:rsidRPr="00A42095" w:rsidRDefault="00A42095" w:rsidP="00A4209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Accrac</w:t>
      </w:r>
      <w:proofErr w:type="spellEnd"/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- Johns Hopkins</w:t>
      </w:r>
    </w:p>
    <w:p w14:paraId="71856084" w14:textId="77777777" w:rsidR="00A42095" w:rsidRPr="00A42095" w:rsidRDefault="00F920FF" w:rsidP="00A42095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32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http://accrac.com/</w:t>
        </w:r>
      </w:hyperlink>
      <w:r w:rsidR="00A42095"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8565"/>
      </w:tblGrid>
      <w:tr w:rsidR="00A42095" w:rsidRPr="00A42095" w14:paraId="15A5EF9A" w14:textId="77777777" w:rsidTr="00A42095">
        <w:trPr>
          <w:tblCellSpacing w:w="15" w:type="dxa"/>
        </w:trPr>
        <w:tc>
          <w:tcPr>
            <w:tcW w:w="0" w:type="auto"/>
            <w:hideMark/>
          </w:tcPr>
          <w:p w14:paraId="24D4ADDA" w14:textId="53A522E6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479E8A7" wp14:editId="585518CC">
                  <wp:extent cx="1525905" cy="1525905"/>
                  <wp:effectExtent l="0" t="0" r="0" b="0"/>
                  <wp:docPr id="1" name="Picture 1" descr="A person in a suit and tie&#10;&#10;Description automatically generated with medium confidence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a suit and tie&#10;&#10;Description automatically generated with medium confidence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hideMark/>
          </w:tcPr>
          <w:p w14:paraId="0E1E4E74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34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ACCRAC Podcast – Anesthesia and Critical Care Reviews and Commentary</w:t>
              </w:r>
            </w:hyperlink>
          </w:p>
          <w:p w14:paraId="3BB46BD7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In this 203rd episode I welcome Dr. Tammy </w:t>
            </w:r>
            <w:proofErr w:type="spellStart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Euliano</w:t>
            </w:r>
            <w:proofErr w:type="spellEnd"/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to the show to discuss how she got involved in writing fiction, how she took her idea all the way to a published novel called Fatal Intent, and how anesthesiologists are portrayed in popular fiction.</w:t>
            </w:r>
          </w:p>
          <w:p w14:paraId="1399FDAF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accrac.com</w:t>
            </w:r>
          </w:p>
        </w:tc>
      </w:tr>
    </w:tbl>
    <w:p w14:paraId="19E5B64C" w14:textId="77777777" w:rsidR="00A42095" w:rsidRPr="00A42095" w:rsidRDefault="00A42095" w:rsidP="00A42095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lastRenderedPageBreak/>
        <w:t></w:t>
      </w:r>
    </w:p>
    <w:p w14:paraId="1C8F42CD" w14:textId="77777777" w:rsidR="00A42095" w:rsidRPr="00A42095" w:rsidRDefault="00A42095" w:rsidP="00A4209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0266FF" w14:textId="77777777" w:rsidR="00A42095" w:rsidRPr="00A42095" w:rsidRDefault="00A42095" w:rsidP="00A4209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Depth of Anesthesia - MGH</w:t>
      </w:r>
    </w:p>
    <w:p w14:paraId="5A362B23" w14:textId="77777777" w:rsidR="00A42095" w:rsidRPr="00A42095" w:rsidRDefault="00F920FF" w:rsidP="00A42095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35" w:tgtFrame="_blank" w:history="1">
        <w:r w:rsidR="00A42095" w:rsidRPr="00A420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https://depthofanesthesia.com/</w:t>
        </w:r>
      </w:hyperlink>
      <w:r w:rsidR="00A42095" w:rsidRPr="00A420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2000" w:type="dxa"/>
        <w:tblCellSpacing w:w="15" w:type="dxa"/>
        <w:tblInd w:w="144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2000"/>
      </w:tblGrid>
      <w:tr w:rsidR="00A42095" w:rsidRPr="00A42095" w14:paraId="693A3366" w14:textId="77777777" w:rsidTr="00A42095">
        <w:trPr>
          <w:tblCellSpacing w:w="15" w:type="dxa"/>
        </w:trPr>
        <w:tc>
          <w:tcPr>
            <w:tcW w:w="11160" w:type="dxa"/>
            <w:hideMark/>
          </w:tcPr>
          <w:p w14:paraId="6B21CA22" w14:textId="77777777" w:rsidR="00A42095" w:rsidRPr="00A42095" w:rsidRDefault="00F920FF" w:rsidP="00A42095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36" w:tgtFrame="_blank" w:history="1">
              <w:r w:rsidR="00A42095" w:rsidRPr="00A42095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Depth of Anesthesia – A Podcast Critically Exploring Clinical Practices</w:t>
              </w:r>
            </w:hyperlink>
          </w:p>
          <w:p w14:paraId="0A547430" w14:textId="77777777" w:rsidR="00A42095" w:rsidRPr="00A42095" w:rsidRDefault="00A42095" w:rsidP="00A42095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Depth of Anesthesia is a podcast that critically explores dogmatic practices (we call them claims). Join us as we think deeper about why we do what we do.</w:t>
            </w:r>
          </w:p>
          <w:p w14:paraId="64FA1666" w14:textId="77777777" w:rsidR="00A42095" w:rsidRPr="00A42095" w:rsidRDefault="00A42095" w:rsidP="00A420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42095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depthofanesthesia.com</w:t>
            </w:r>
          </w:p>
        </w:tc>
      </w:tr>
    </w:tbl>
    <w:p w14:paraId="14E750BC" w14:textId="77777777" w:rsidR="00EE2394" w:rsidRDefault="00F920FF"/>
    <w:sectPr w:rsidR="00EE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545"/>
    <w:multiLevelType w:val="multilevel"/>
    <w:tmpl w:val="0FC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A1C83"/>
    <w:multiLevelType w:val="multilevel"/>
    <w:tmpl w:val="1830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710A4"/>
    <w:multiLevelType w:val="multilevel"/>
    <w:tmpl w:val="34F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13FBF"/>
    <w:multiLevelType w:val="multilevel"/>
    <w:tmpl w:val="856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94837"/>
    <w:multiLevelType w:val="multilevel"/>
    <w:tmpl w:val="369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95"/>
    <w:rsid w:val="003640A9"/>
    <w:rsid w:val="007C6F32"/>
    <w:rsid w:val="00A42095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1372"/>
  <w15:chartTrackingRefBased/>
  <w15:docId w15:val="{6802B9E9-8366-45B6-964E-B8B2D72A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6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4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842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51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716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14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0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94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90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78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18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323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08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18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78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83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35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447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0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7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1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75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6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312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104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8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5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28298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4581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2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9204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86476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9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5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0442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829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5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28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1169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2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62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276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97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99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03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129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ntbackwardsfrom10.com/" TargetMode="External"/><Relationship Id="rId18" Type="http://schemas.openxmlformats.org/officeDocument/2006/relationships/hyperlink" Target="https://www.instagram.com/yourheartdoc/?hl=en" TargetMode="External"/><Relationship Id="rId26" Type="http://schemas.openxmlformats.org/officeDocument/2006/relationships/hyperlink" Target="https://academic.oup.com/bja/article/115/6/940/241699" TargetMode="External"/><Relationship Id="rId21" Type="http://schemas.openxmlformats.org/officeDocument/2006/relationships/hyperlink" Target="https://academic.oup.com/bja/article/115/6/940/241699" TargetMode="External"/><Relationship Id="rId34" Type="http://schemas.openxmlformats.org/officeDocument/2006/relationships/hyperlink" Target="http://accrac.com/" TargetMode="External"/><Relationship Id="rId7" Type="http://schemas.openxmlformats.org/officeDocument/2006/relationships/hyperlink" Target="https://rk.md/" TargetMode="External"/><Relationship Id="rId12" Type="http://schemas.openxmlformats.org/officeDocument/2006/relationships/hyperlink" Target="https://www.countbackwardsfrom10.com/" TargetMode="External"/><Relationship Id="rId17" Type="http://schemas.openxmlformats.org/officeDocument/2006/relationships/hyperlink" Target="https://eddyjoemd.com/" TargetMode="External"/><Relationship Id="rId25" Type="http://schemas.openxmlformats.org/officeDocument/2006/relationships/hyperlink" Target="https://academic.oup.com/bja/article/115/6/940/241699" TargetMode="External"/><Relationship Id="rId33" Type="http://schemas.openxmlformats.org/officeDocument/2006/relationships/image" Target="media/image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dyjoemd.com/" TargetMode="External"/><Relationship Id="rId20" Type="http://schemas.openxmlformats.org/officeDocument/2006/relationships/hyperlink" Target="https://academic.oup.com/bja/article/115/6/940/241699" TargetMode="External"/><Relationship Id="rId29" Type="http://schemas.openxmlformats.org/officeDocument/2006/relationships/hyperlink" Target="https://www.ncbi.nlm.nih.gov/pmc/articles/PMC66884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ishimd/?hl=en" TargetMode="External"/><Relationship Id="rId11" Type="http://schemas.openxmlformats.org/officeDocument/2006/relationships/hyperlink" Target="https://www.instagram.com/countbackwardsfrom10/?hl=en" TargetMode="External"/><Relationship Id="rId24" Type="http://schemas.openxmlformats.org/officeDocument/2006/relationships/hyperlink" Target="https://rapm.bmj.com/content/45/3/239" TargetMode="External"/><Relationship Id="rId32" Type="http://schemas.openxmlformats.org/officeDocument/2006/relationships/hyperlink" Target="http://accrac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rishimd/?hl=en" TargetMode="External"/><Relationship Id="rId15" Type="http://schemas.openxmlformats.org/officeDocument/2006/relationships/hyperlink" Target="https://www.instagram.com/eddyjoemd/?hl=en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3.png"/><Relationship Id="rId36" Type="http://schemas.openxmlformats.org/officeDocument/2006/relationships/hyperlink" Target="https://depthofanesthesia.com/" TargetMode="External"/><Relationship Id="rId10" Type="http://schemas.openxmlformats.org/officeDocument/2006/relationships/hyperlink" Target="https://www.instagram.com/countbackwardsfrom10/?hl=en" TargetMode="External"/><Relationship Id="rId19" Type="http://schemas.openxmlformats.org/officeDocument/2006/relationships/hyperlink" Target="https://www.instagram.com/yourheartdoc/?hl=en" TargetMode="External"/><Relationship Id="rId31" Type="http://schemas.openxmlformats.org/officeDocument/2006/relationships/hyperlink" Target="https://www.ncbi.nlm.nih.gov/pmc/articles/PMC4435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.md/" TargetMode="External"/><Relationship Id="rId14" Type="http://schemas.openxmlformats.org/officeDocument/2006/relationships/hyperlink" Target="https://www.instagram.com/eddyjoemd/?hl=en" TargetMode="External"/><Relationship Id="rId22" Type="http://schemas.openxmlformats.org/officeDocument/2006/relationships/hyperlink" Target="https://rapm.bmj.com/content/45/3/239" TargetMode="External"/><Relationship Id="rId27" Type="http://schemas.openxmlformats.org/officeDocument/2006/relationships/hyperlink" Target="https://www.ncbi.nlm.nih.gov/pmc/articles/PMC6688444/" TargetMode="External"/><Relationship Id="rId30" Type="http://schemas.openxmlformats.org/officeDocument/2006/relationships/hyperlink" Target="https://www.ncbi.nlm.nih.gov/pmc/articles/PMC4435861/" TargetMode="External"/><Relationship Id="rId35" Type="http://schemas.openxmlformats.org/officeDocument/2006/relationships/hyperlink" Target="https://depthofanesthesia.com/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Convissar</dc:creator>
  <cp:keywords/>
  <dc:description/>
  <cp:lastModifiedBy>Jed Wolpaw</cp:lastModifiedBy>
  <cp:revision>2</cp:revision>
  <dcterms:created xsi:type="dcterms:W3CDTF">2021-09-13T00:20:00Z</dcterms:created>
  <dcterms:modified xsi:type="dcterms:W3CDTF">2021-09-13T00:20:00Z</dcterms:modified>
</cp:coreProperties>
</file>