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706F3" w14:textId="06BAFADA" w:rsidR="00B22F1E" w:rsidRDefault="00B22F1E" w:rsidP="009D357B">
      <w:pPr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szCs w:val="27"/>
          <w:shd w:val="clear" w:color="auto" w:fill="FFFFFF"/>
        </w:rPr>
      </w:pPr>
      <w:r w:rsidRPr="00B22F1E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szCs w:val="27"/>
          <w:shd w:val="clear" w:color="auto" w:fill="FFFFFF"/>
        </w:rPr>
        <w:t>RV Function/ARDS/COVID-19</w:t>
      </w:r>
    </w:p>
    <w:p w14:paraId="4E3636E4" w14:textId="77777777" w:rsidR="00B22F1E" w:rsidRPr="00B22F1E" w:rsidRDefault="00B22F1E" w:rsidP="009D357B">
      <w:pPr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szCs w:val="27"/>
          <w:shd w:val="clear" w:color="auto" w:fill="FFFFFF"/>
        </w:rPr>
      </w:pPr>
    </w:p>
    <w:p w14:paraId="058E52D5" w14:textId="77777777" w:rsidR="00B22F1E" w:rsidRDefault="00B22F1E" w:rsidP="009D357B">
      <w:pPr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</w:pPr>
    </w:p>
    <w:p w14:paraId="38CC293B" w14:textId="0090272F" w:rsidR="009D357B" w:rsidRPr="00A33C02" w:rsidRDefault="009D357B" w:rsidP="009D357B">
      <w:pPr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</w:pPr>
      <w:proofErr w:type="spellStart"/>
      <w:r w:rsidRPr="009D357B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>Kopanczyk</w:t>
      </w:r>
      <w:proofErr w:type="spellEnd"/>
      <w:r w:rsidRPr="009D357B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 xml:space="preserve"> R, Al-</w:t>
      </w:r>
      <w:proofErr w:type="spellStart"/>
      <w:r w:rsidRPr="009D357B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>Qudsi</w:t>
      </w:r>
      <w:proofErr w:type="spellEnd"/>
      <w:r w:rsidRPr="009D357B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 xml:space="preserve"> OH, Uribe A, et al. Right Ventricular Dysfunction in Patients with Coronavirus Disease 2019 Supported with Extracorporeal Membrane Oxygenation [published online ahead of print, 2021 May 18]. </w:t>
      </w:r>
      <w:r w:rsidRPr="009D357B">
        <w:rPr>
          <w:rFonts w:ascii="Times New Roman" w:eastAsia="Times New Roman" w:hAnsi="Times New Roman" w:cs="Times New Roman"/>
          <w:i/>
          <w:iCs/>
          <w:color w:val="212121"/>
          <w:sz w:val="27"/>
          <w:szCs w:val="27"/>
          <w:shd w:val="clear" w:color="auto" w:fill="FFFFFF"/>
        </w:rPr>
        <w:t xml:space="preserve">J </w:t>
      </w:r>
      <w:proofErr w:type="spellStart"/>
      <w:r w:rsidRPr="009D357B">
        <w:rPr>
          <w:rFonts w:ascii="Times New Roman" w:eastAsia="Times New Roman" w:hAnsi="Times New Roman" w:cs="Times New Roman"/>
          <w:i/>
          <w:iCs/>
          <w:color w:val="212121"/>
          <w:sz w:val="27"/>
          <w:szCs w:val="27"/>
          <w:shd w:val="clear" w:color="auto" w:fill="FFFFFF"/>
        </w:rPr>
        <w:t>Cardiothorac</w:t>
      </w:r>
      <w:proofErr w:type="spellEnd"/>
      <w:r w:rsidRPr="009D357B">
        <w:rPr>
          <w:rFonts w:ascii="Times New Roman" w:eastAsia="Times New Roman" w:hAnsi="Times New Roman" w:cs="Times New Roman"/>
          <w:i/>
          <w:iCs/>
          <w:color w:val="212121"/>
          <w:sz w:val="27"/>
          <w:szCs w:val="27"/>
          <w:shd w:val="clear" w:color="auto" w:fill="FFFFFF"/>
        </w:rPr>
        <w:t xml:space="preserve"> </w:t>
      </w:r>
      <w:proofErr w:type="spellStart"/>
      <w:r w:rsidRPr="009D357B">
        <w:rPr>
          <w:rFonts w:ascii="Times New Roman" w:eastAsia="Times New Roman" w:hAnsi="Times New Roman" w:cs="Times New Roman"/>
          <w:i/>
          <w:iCs/>
          <w:color w:val="212121"/>
          <w:sz w:val="27"/>
          <w:szCs w:val="27"/>
          <w:shd w:val="clear" w:color="auto" w:fill="FFFFFF"/>
        </w:rPr>
        <w:t>Vasc</w:t>
      </w:r>
      <w:proofErr w:type="spellEnd"/>
      <w:r w:rsidRPr="009D357B">
        <w:rPr>
          <w:rFonts w:ascii="Times New Roman" w:eastAsia="Times New Roman" w:hAnsi="Times New Roman" w:cs="Times New Roman"/>
          <w:i/>
          <w:iCs/>
          <w:color w:val="212121"/>
          <w:sz w:val="27"/>
          <w:szCs w:val="27"/>
          <w:shd w:val="clear" w:color="auto" w:fill="FFFFFF"/>
        </w:rPr>
        <w:t xml:space="preserve"> </w:t>
      </w:r>
      <w:proofErr w:type="spellStart"/>
      <w:r w:rsidRPr="009D357B">
        <w:rPr>
          <w:rFonts w:ascii="Times New Roman" w:eastAsia="Times New Roman" w:hAnsi="Times New Roman" w:cs="Times New Roman"/>
          <w:i/>
          <w:iCs/>
          <w:color w:val="212121"/>
          <w:sz w:val="27"/>
          <w:szCs w:val="27"/>
          <w:shd w:val="clear" w:color="auto" w:fill="FFFFFF"/>
        </w:rPr>
        <w:t>Anesth</w:t>
      </w:r>
      <w:proofErr w:type="spellEnd"/>
      <w:r w:rsidRPr="009D357B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>. 2021;S1053-0770(21)00430-4. doi:10.1053/j.jvca.2021.05.019</w:t>
      </w:r>
    </w:p>
    <w:p w14:paraId="4FC131E3" w14:textId="46D8A71F" w:rsidR="009D357B" w:rsidRPr="009D357B" w:rsidRDefault="009D357B" w:rsidP="00A33C0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Kopanczyk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R, Al-</w:t>
      </w:r>
      <w:proofErr w:type="spellStart"/>
      <w:r>
        <w:rPr>
          <w:rFonts w:ascii="Times" w:hAnsi="Times"/>
          <w:color w:val="000000"/>
          <w:sz w:val="27"/>
          <w:szCs w:val="27"/>
        </w:rPr>
        <w:t>Qudsi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OH, Bhatt AM. Extracorporeal Membrane Oxygenation and Coronavirus Disease 2019. JAMA Surg. Jan 27 2021;doi:10.1001/jamasurg.2020.6634.</w:t>
      </w:r>
    </w:p>
    <w:p w14:paraId="4AE11072" w14:textId="5B30FF2C" w:rsidR="009D357B" w:rsidRDefault="009D357B" w:rsidP="009D357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Ortiz F, </w:t>
      </w:r>
      <w:proofErr w:type="spellStart"/>
      <w:r>
        <w:rPr>
          <w:rFonts w:ascii="Times" w:hAnsi="Times"/>
          <w:color w:val="000000"/>
          <w:sz w:val="27"/>
          <w:szCs w:val="27"/>
        </w:rPr>
        <w:t>Brunsvold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ME, </w:t>
      </w:r>
      <w:proofErr w:type="spellStart"/>
      <w:r>
        <w:rPr>
          <w:rFonts w:ascii="Times" w:hAnsi="Times"/>
          <w:color w:val="000000"/>
          <w:sz w:val="27"/>
          <w:szCs w:val="27"/>
        </w:rPr>
        <w:t>Bartos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JA. Right Ventricular Dysfunction and Mortality After Cannulation for </w:t>
      </w:r>
      <w:proofErr w:type="spellStart"/>
      <w:r>
        <w:rPr>
          <w:rFonts w:ascii="Times" w:hAnsi="Times"/>
          <w:color w:val="000000"/>
          <w:sz w:val="27"/>
          <w:szCs w:val="27"/>
        </w:rPr>
        <w:t>Venovenous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Extracorporeal Membrane Oxygenation. Critical Care Explorations. 2020;2(11)</w:t>
      </w:r>
    </w:p>
    <w:p w14:paraId="3740CE8A" w14:textId="70E958A3" w:rsidR="009D357B" w:rsidRDefault="009D357B" w:rsidP="009D357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Vogel DJ, </w:t>
      </w:r>
      <w:proofErr w:type="spellStart"/>
      <w:r>
        <w:rPr>
          <w:rFonts w:ascii="Times" w:hAnsi="Times"/>
          <w:color w:val="000000"/>
          <w:sz w:val="27"/>
          <w:szCs w:val="27"/>
        </w:rPr>
        <w:t>Fabbri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A, </w:t>
      </w:r>
      <w:proofErr w:type="spellStart"/>
      <w:r>
        <w:rPr>
          <w:rFonts w:ascii="Times" w:hAnsi="Times"/>
          <w:color w:val="000000"/>
          <w:sz w:val="27"/>
          <w:szCs w:val="27"/>
        </w:rPr>
        <w:t>Falvo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A, et al. Assessment of Right Ventricular Function With CT and Echocardiography in Patients With Severe Acute Respiratory Distress Syndrome on Extracorporeal Membrane Oxygenation. Critical care explorations. 2021;3(2)</w:t>
      </w:r>
    </w:p>
    <w:p w14:paraId="4C4057E7" w14:textId="3695006C" w:rsidR="009D357B" w:rsidRDefault="009D357B" w:rsidP="009D357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Miranda DR, van Thiel R, Brodie D, Bakker J. Right ventricular unloading after initiation of </w:t>
      </w:r>
      <w:proofErr w:type="spellStart"/>
      <w:r>
        <w:rPr>
          <w:rFonts w:ascii="Times" w:hAnsi="Times"/>
          <w:color w:val="000000"/>
          <w:sz w:val="27"/>
          <w:szCs w:val="27"/>
        </w:rPr>
        <w:t>venovenous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extracorporeal membrane oxygenation. American journal of respiratory and critical care medicine. 2015;191(3):346-348.</w:t>
      </w:r>
    </w:p>
    <w:p w14:paraId="5B79159A" w14:textId="34C885FE" w:rsidR="009D357B" w:rsidRDefault="009D357B" w:rsidP="009D357B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Szekely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Y, </w:t>
      </w:r>
      <w:proofErr w:type="spellStart"/>
      <w:r>
        <w:rPr>
          <w:rFonts w:ascii="Times" w:hAnsi="Times"/>
          <w:color w:val="000000"/>
          <w:sz w:val="27"/>
          <w:szCs w:val="27"/>
        </w:rPr>
        <w:t>Lichter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Y, </w:t>
      </w:r>
      <w:proofErr w:type="spellStart"/>
      <w:r>
        <w:rPr>
          <w:rFonts w:ascii="Times" w:hAnsi="Times"/>
          <w:color w:val="000000"/>
          <w:sz w:val="27"/>
          <w:szCs w:val="27"/>
        </w:rPr>
        <w:t>Taieb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P, et al. Spectrum of cardiac manifestations in COVID-19: a systematic echocardiographic study. Circulation. 2020;142(4):342-353.</w:t>
      </w:r>
    </w:p>
    <w:p w14:paraId="0E1BEB46" w14:textId="68F13F09" w:rsidR="00746BBE" w:rsidRDefault="00746BBE" w:rsidP="00746BBE">
      <w:pPr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</w:pPr>
      <w:proofErr w:type="spellStart"/>
      <w:r w:rsidRPr="00746BBE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>Bleakley</w:t>
      </w:r>
      <w:proofErr w:type="spellEnd"/>
      <w:r w:rsidRPr="00746BBE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 xml:space="preserve"> C, Singh S, Garfield B, et al. Right ventricular dysfunction in critically ill COVID-19 ARDS. </w:t>
      </w:r>
      <w:r w:rsidRPr="00746BBE">
        <w:rPr>
          <w:rFonts w:ascii="Times New Roman" w:eastAsia="Times New Roman" w:hAnsi="Times New Roman" w:cs="Times New Roman"/>
          <w:i/>
          <w:iCs/>
          <w:color w:val="212121"/>
          <w:sz w:val="27"/>
          <w:szCs w:val="27"/>
          <w:shd w:val="clear" w:color="auto" w:fill="FFFFFF"/>
        </w:rPr>
        <w:t xml:space="preserve">Int J </w:t>
      </w:r>
      <w:proofErr w:type="spellStart"/>
      <w:r w:rsidRPr="00746BBE">
        <w:rPr>
          <w:rFonts w:ascii="Times New Roman" w:eastAsia="Times New Roman" w:hAnsi="Times New Roman" w:cs="Times New Roman"/>
          <w:i/>
          <w:iCs/>
          <w:color w:val="212121"/>
          <w:sz w:val="27"/>
          <w:szCs w:val="27"/>
          <w:shd w:val="clear" w:color="auto" w:fill="FFFFFF"/>
        </w:rPr>
        <w:t>Cardiol</w:t>
      </w:r>
      <w:proofErr w:type="spellEnd"/>
      <w:r w:rsidRPr="00746BBE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 xml:space="preserve">. 2021;327:251-258. </w:t>
      </w:r>
    </w:p>
    <w:p w14:paraId="0A0C2E9D" w14:textId="1064F78F" w:rsidR="00674150" w:rsidRDefault="00674150" w:rsidP="00746BBE">
      <w:pPr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</w:pPr>
    </w:p>
    <w:p w14:paraId="0C79D71C" w14:textId="1A0AB939" w:rsidR="00674150" w:rsidRPr="00746BBE" w:rsidRDefault="00674150" w:rsidP="00746BBE">
      <w:pPr>
        <w:rPr>
          <w:rFonts w:ascii="Times New Roman" w:eastAsia="Times New Roman" w:hAnsi="Times New Roman" w:cs="Times New Roman"/>
          <w:sz w:val="27"/>
          <w:szCs w:val="27"/>
        </w:rPr>
      </w:pPr>
      <w:r w:rsidRPr="00674150">
        <w:rPr>
          <w:rFonts w:ascii="Times New Roman" w:eastAsia="Times New Roman" w:hAnsi="Times New Roman" w:cs="Times New Roman"/>
          <w:sz w:val="27"/>
          <w:szCs w:val="27"/>
        </w:rPr>
        <w:t>https://asaio.org/conference/program/2021/COVID3-1.cgi</w:t>
      </w:r>
    </w:p>
    <w:p w14:paraId="4F3EA93C" w14:textId="15335B06" w:rsidR="009D357B" w:rsidRDefault="009D357B" w:rsidP="009D357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Lang RM, </w:t>
      </w:r>
      <w:proofErr w:type="spellStart"/>
      <w:r>
        <w:rPr>
          <w:rFonts w:ascii="Times" w:hAnsi="Times"/>
          <w:color w:val="000000"/>
          <w:sz w:val="27"/>
          <w:szCs w:val="27"/>
        </w:rPr>
        <w:t>Badano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LP, </w:t>
      </w:r>
      <w:proofErr w:type="spellStart"/>
      <w:r>
        <w:rPr>
          <w:rFonts w:ascii="Times" w:hAnsi="Times"/>
          <w:color w:val="000000"/>
          <w:sz w:val="27"/>
          <w:szCs w:val="27"/>
        </w:rPr>
        <w:t>Mor-Avi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V, et al. Recommendations for cardiac chamber quantification by echocardiography in adults: an update from the American Society of Echocardiography and the European Association of Cardiovascular Imaging. European Heart Journal-Cardiovascular Imaging. 2015;16(3):233-271.</w:t>
      </w:r>
    </w:p>
    <w:p w14:paraId="31EF390A" w14:textId="13BF30FD" w:rsidR="009D357B" w:rsidRDefault="009D357B" w:rsidP="009D357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Zochios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V, </w:t>
      </w:r>
      <w:proofErr w:type="spellStart"/>
      <w:r>
        <w:rPr>
          <w:rFonts w:ascii="Times" w:hAnsi="Times"/>
          <w:color w:val="000000"/>
          <w:sz w:val="27"/>
          <w:szCs w:val="27"/>
        </w:rPr>
        <w:t>Parhar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K, </w:t>
      </w:r>
      <w:proofErr w:type="spellStart"/>
      <w:r>
        <w:rPr>
          <w:rFonts w:ascii="Times" w:hAnsi="Times"/>
          <w:color w:val="000000"/>
          <w:sz w:val="27"/>
          <w:szCs w:val="27"/>
        </w:rPr>
        <w:t>Tunnicliffe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W, Roscoe A, Gao F. The right ventricle in ARDS. Chest. 2017;152(1):181-193.</w:t>
      </w:r>
    </w:p>
    <w:p w14:paraId="44FB2E1E" w14:textId="31D19D3A" w:rsidR="009D357B" w:rsidRPr="009D357B" w:rsidRDefault="009D357B" w:rsidP="009D357B">
      <w:pPr>
        <w:pStyle w:val="NormalWeb"/>
        <w:rPr>
          <w:sz w:val="27"/>
          <w:szCs w:val="27"/>
        </w:rPr>
      </w:pPr>
      <w:r w:rsidRPr="009D357B">
        <w:rPr>
          <w:sz w:val="27"/>
          <w:szCs w:val="27"/>
        </w:rPr>
        <w:lastRenderedPageBreak/>
        <w:t>Li</w:t>
      </w:r>
      <w:r>
        <w:rPr>
          <w:sz w:val="27"/>
          <w:szCs w:val="27"/>
        </w:rPr>
        <w:t xml:space="preserve"> </w:t>
      </w:r>
      <w:r w:rsidRPr="009D357B">
        <w:rPr>
          <w:sz w:val="27"/>
          <w:szCs w:val="27"/>
        </w:rPr>
        <w:t>Y,</w:t>
      </w:r>
      <w:r>
        <w:rPr>
          <w:sz w:val="27"/>
          <w:szCs w:val="27"/>
        </w:rPr>
        <w:t xml:space="preserve"> </w:t>
      </w:r>
      <w:r w:rsidRPr="009D357B">
        <w:rPr>
          <w:sz w:val="27"/>
          <w:szCs w:val="27"/>
        </w:rPr>
        <w:t>Li</w:t>
      </w:r>
      <w:r>
        <w:rPr>
          <w:sz w:val="27"/>
          <w:szCs w:val="27"/>
        </w:rPr>
        <w:t xml:space="preserve"> </w:t>
      </w:r>
      <w:r w:rsidRPr="009D357B">
        <w:rPr>
          <w:sz w:val="27"/>
          <w:szCs w:val="27"/>
        </w:rPr>
        <w:t>H,</w:t>
      </w:r>
      <w:r>
        <w:rPr>
          <w:sz w:val="27"/>
          <w:szCs w:val="27"/>
        </w:rPr>
        <w:t xml:space="preserve"> </w:t>
      </w:r>
      <w:r w:rsidRPr="009D357B">
        <w:rPr>
          <w:sz w:val="27"/>
          <w:szCs w:val="27"/>
        </w:rPr>
        <w:t>Zhu</w:t>
      </w:r>
      <w:r>
        <w:rPr>
          <w:sz w:val="27"/>
          <w:szCs w:val="27"/>
        </w:rPr>
        <w:t xml:space="preserve"> </w:t>
      </w:r>
      <w:r w:rsidRPr="009D357B">
        <w:rPr>
          <w:sz w:val="27"/>
          <w:szCs w:val="27"/>
        </w:rPr>
        <w:t>S,</w:t>
      </w:r>
      <w:r>
        <w:rPr>
          <w:sz w:val="27"/>
          <w:szCs w:val="27"/>
        </w:rPr>
        <w:t xml:space="preserve"> </w:t>
      </w:r>
      <w:proofErr w:type="spellStart"/>
      <w:r w:rsidRPr="009D357B">
        <w:rPr>
          <w:sz w:val="27"/>
          <w:szCs w:val="27"/>
        </w:rPr>
        <w:t>etal.Prognostic</w:t>
      </w:r>
      <w:proofErr w:type="spellEnd"/>
      <w:r>
        <w:rPr>
          <w:sz w:val="27"/>
          <w:szCs w:val="27"/>
        </w:rPr>
        <w:t xml:space="preserve"> </w:t>
      </w:r>
      <w:r w:rsidRPr="009D357B">
        <w:rPr>
          <w:sz w:val="27"/>
          <w:szCs w:val="27"/>
        </w:rPr>
        <w:t>value</w:t>
      </w:r>
      <w:r>
        <w:rPr>
          <w:sz w:val="27"/>
          <w:szCs w:val="27"/>
        </w:rPr>
        <w:t xml:space="preserve"> </w:t>
      </w:r>
      <w:r w:rsidRPr="009D357B">
        <w:rPr>
          <w:sz w:val="27"/>
          <w:szCs w:val="27"/>
        </w:rPr>
        <w:t>of</w:t>
      </w:r>
      <w:r>
        <w:rPr>
          <w:sz w:val="27"/>
          <w:szCs w:val="27"/>
        </w:rPr>
        <w:t xml:space="preserve"> </w:t>
      </w:r>
      <w:r w:rsidRPr="009D357B">
        <w:rPr>
          <w:sz w:val="27"/>
          <w:szCs w:val="27"/>
        </w:rPr>
        <w:t>right</w:t>
      </w:r>
      <w:r>
        <w:rPr>
          <w:sz w:val="27"/>
          <w:szCs w:val="27"/>
        </w:rPr>
        <w:t xml:space="preserve"> </w:t>
      </w:r>
      <w:r w:rsidRPr="009D357B">
        <w:rPr>
          <w:sz w:val="27"/>
          <w:szCs w:val="27"/>
        </w:rPr>
        <w:t>ventricular</w:t>
      </w:r>
      <w:r>
        <w:rPr>
          <w:sz w:val="27"/>
          <w:szCs w:val="27"/>
        </w:rPr>
        <w:t xml:space="preserve"> </w:t>
      </w:r>
      <w:r w:rsidRPr="009D357B">
        <w:rPr>
          <w:sz w:val="27"/>
          <w:szCs w:val="27"/>
        </w:rPr>
        <w:t>longitudinal</w:t>
      </w:r>
      <w:r>
        <w:rPr>
          <w:sz w:val="27"/>
          <w:szCs w:val="27"/>
        </w:rPr>
        <w:t xml:space="preserve"> </w:t>
      </w:r>
      <w:r w:rsidRPr="009D357B">
        <w:rPr>
          <w:sz w:val="27"/>
          <w:szCs w:val="27"/>
        </w:rPr>
        <w:t>strain in patients with COVID-19. JACC Cardiovasc Imaging. 2020;13(11):2287-2299.</w:t>
      </w:r>
    </w:p>
    <w:p w14:paraId="74350861" w14:textId="61516E45" w:rsidR="009D357B" w:rsidRPr="009D357B" w:rsidRDefault="009D357B" w:rsidP="009D357B">
      <w:pPr>
        <w:pStyle w:val="NormalWeb"/>
        <w:rPr>
          <w:sz w:val="27"/>
          <w:szCs w:val="27"/>
        </w:rPr>
      </w:pPr>
      <w:r w:rsidRPr="009D357B">
        <w:rPr>
          <w:sz w:val="27"/>
          <w:szCs w:val="27"/>
        </w:rPr>
        <w:t>Chahal</w:t>
      </w:r>
      <w:r>
        <w:rPr>
          <w:sz w:val="27"/>
          <w:szCs w:val="27"/>
        </w:rPr>
        <w:t xml:space="preserve"> </w:t>
      </w:r>
      <w:r w:rsidRPr="009D357B">
        <w:rPr>
          <w:sz w:val="27"/>
          <w:szCs w:val="27"/>
        </w:rPr>
        <w:t>H,</w:t>
      </w:r>
      <w:r>
        <w:rPr>
          <w:sz w:val="27"/>
          <w:szCs w:val="27"/>
        </w:rPr>
        <w:t xml:space="preserve"> </w:t>
      </w:r>
      <w:r w:rsidRPr="009D357B">
        <w:rPr>
          <w:sz w:val="27"/>
          <w:szCs w:val="27"/>
        </w:rPr>
        <w:t>McClelland</w:t>
      </w:r>
      <w:r>
        <w:rPr>
          <w:sz w:val="27"/>
          <w:szCs w:val="27"/>
        </w:rPr>
        <w:t xml:space="preserve"> </w:t>
      </w:r>
      <w:r w:rsidRPr="009D357B">
        <w:rPr>
          <w:sz w:val="27"/>
          <w:szCs w:val="27"/>
        </w:rPr>
        <w:t>RL,</w:t>
      </w:r>
      <w:r>
        <w:rPr>
          <w:sz w:val="27"/>
          <w:szCs w:val="27"/>
        </w:rPr>
        <w:t xml:space="preserve"> </w:t>
      </w:r>
      <w:proofErr w:type="spellStart"/>
      <w:r w:rsidRPr="009D357B">
        <w:rPr>
          <w:sz w:val="27"/>
          <w:szCs w:val="27"/>
        </w:rPr>
        <w:t>Tandri</w:t>
      </w:r>
      <w:proofErr w:type="spellEnd"/>
      <w:r>
        <w:rPr>
          <w:sz w:val="27"/>
          <w:szCs w:val="27"/>
        </w:rPr>
        <w:t xml:space="preserve"> </w:t>
      </w:r>
      <w:r w:rsidRPr="009D357B">
        <w:rPr>
          <w:sz w:val="27"/>
          <w:szCs w:val="27"/>
        </w:rPr>
        <w:t>H,</w:t>
      </w:r>
      <w:r>
        <w:rPr>
          <w:sz w:val="27"/>
          <w:szCs w:val="27"/>
        </w:rPr>
        <w:t xml:space="preserve"> </w:t>
      </w:r>
      <w:proofErr w:type="spellStart"/>
      <w:r w:rsidRPr="009D357B">
        <w:rPr>
          <w:sz w:val="27"/>
          <w:szCs w:val="27"/>
        </w:rPr>
        <w:t>etal</w:t>
      </w:r>
      <w:proofErr w:type="spellEnd"/>
      <w:r w:rsidRPr="009D357B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9D357B">
        <w:rPr>
          <w:sz w:val="27"/>
          <w:szCs w:val="27"/>
        </w:rPr>
        <w:t>Obesity</w:t>
      </w:r>
      <w:r>
        <w:rPr>
          <w:sz w:val="27"/>
          <w:szCs w:val="27"/>
        </w:rPr>
        <w:t xml:space="preserve"> </w:t>
      </w:r>
      <w:r w:rsidRPr="009D357B">
        <w:rPr>
          <w:sz w:val="27"/>
          <w:szCs w:val="27"/>
        </w:rPr>
        <w:t>and</w:t>
      </w:r>
      <w:r>
        <w:rPr>
          <w:sz w:val="27"/>
          <w:szCs w:val="27"/>
        </w:rPr>
        <w:t xml:space="preserve"> </w:t>
      </w:r>
      <w:r w:rsidRPr="009D357B">
        <w:rPr>
          <w:sz w:val="27"/>
          <w:szCs w:val="27"/>
        </w:rPr>
        <w:t>right</w:t>
      </w:r>
      <w:r>
        <w:rPr>
          <w:sz w:val="27"/>
          <w:szCs w:val="27"/>
        </w:rPr>
        <w:t xml:space="preserve"> </w:t>
      </w:r>
      <w:r w:rsidRPr="009D357B">
        <w:rPr>
          <w:sz w:val="27"/>
          <w:szCs w:val="27"/>
        </w:rPr>
        <w:t xml:space="preserve">ventricular structure and function: the MESA-Right Ventricle Study. Chest. 2012;141(2):388- 395. </w:t>
      </w:r>
    </w:p>
    <w:p w14:paraId="69D8A51A" w14:textId="38A4578B" w:rsidR="009D357B" w:rsidRDefault="009D357B" w:rsidP="009D357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Cain MT, Smith NJ, Barash M, et al. Extracorporeal Membrane Oxygenation with Right Ventricular Assist Device for COVID-19 ARDS. Journal of Surgical Research. 2021;264:81-89.</w:t>
      </w:r>
    </w:p>
    <w:p w14:paraId="7A8B276A" w14:textId="10E49D6D" w:rsidR="00F04767" w:rsidRDefault="00B11878"/>
    <w:p w14:paraId="2D7814D9" w14:textId="7E8F414C" w:rsidR="00B22F1E" w:rsidRPr="00B22F1E" w:rsidRDefault="00B22F1E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B22F1E">
        <w:rPr>
          <w:rFonts w:ascii="Times New Roman" w:hAnsi="Times New Roman" w:cs="Times New Roman"/>
          <w:b/>
          <w:bCs/>
          <w:sz w:val="27"/>
          <w:szCs w:val="27"/>
        </w:rPr>
        <w:t xml:space="preserve">NBE </w:t>
      </w:r>
      <w:proofErr w:type="spellStart"/>
      <w:r w:rsidRPr="00B22F1E">
        <w:rPr>
          <w:rFonts w:ascii="Times New Roman" w:hAnsi="Times New Roman" w:cs="Times New Roman"/>
          <w:b/>
          <w:bCs/>
          <w:sz w:val="27"/>
          <w:szCs w:val="27"/>
        </w:rPr>
        <w:t>CCEeXAM</w:t>
      </w:r>
      <w:proofErr w:type="spellEnd"/>
    </w:p>
    <w:p w14:paraId="58C90468" w14:textId="307766E1" w:rsidR="00B22F1E" w:rsidRDefault="00B22F1E">
      <w:pPr>
        <w:rPr>
          <w:b/>
          <w:bCs/>
        </w:rPr>
      </w:pPr>
    </w:p>
    <w:p w14:paraId="6FB29AEE" w14:textId="18967AA8" w:rsidR="00B22F1E" w:rsidRDefault="00B11878">
      <w:pPr>
        <w:rPr>
          <w:rFonts w:ascii="Times New Roman" w:hAnsi="Times New Roman" w:cs="Times New Roman"/>
          <w:sz w:val="27"/>
          <w:szCs w:val="27"/>
        </w:rPr>
      </w:pPr>
      <w:hyperlink r:id="rId4" w:history="1">
        <w:r w:rsidR="00B22F1E" w:rsidRPr="002E4A10">
          <w:rPr>
            <w:rStyle w:val="Hyperlink"/>
            <w:rFonts w:ascii="Times New Roman" w:hAnsi="Times New Roman" w:cs="Times New Roman"/>
            <w:sz w:val="27"/>
            <w:szCs w:val="27"/>
          </w:rPr>
          <w:t>https://echoboards.org/docs/CCEeXAM-Cert_App-2020.pdf</w:t>
        </w:r>
      </w:hyperlink>
    </w:p>
    <w:p w14:paraId="15F3E1EC" w14:textId="5FEC3820" w:rsidR="00B22F1E" w:rsidRDefault="00B22F1E">
      <w:pPr>
        <w:rPr>
          <w:rFonts w:ascii="Times New Roman" w:hAnsi="Times New Roman" w:cs="Times New Roman"/>
          <w:sz w:val="27"/>
          <w:szCs w:val="27"/>
        </w:rPr>
      </w:pPr>
    </w:p>
    <w:p w14:paraId="043218B4" w14:textId="77777777" w:rsidR="00B22F1E" w:rsidRPr="00B22F1E" w:rsidRDefault="00B22F1E">
      <w:pPr>
        <w:rPr>
          <w:rFonts w:ascii="Times New Roman" w:hAnsi="Times New Roman" w:cs="Times New Roman"/>
          <w:sz w:val="27"/>
          <w:szCs w:val="27"/>
        </w:rPr>
      </w:pPr>
    </w:p>
    <w:p w14:paraId="7C0E1ACA" w14:textId="75E6C7C5" w:rsidR="00B22F1E" w:rsidRDefault="00B22F1E" w:rsidP="00B22F1E">
      <w:pPr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</w:pPr>
      <w:proofErr w:type="spellStart"/>
      <w:r w:rsidRPr="00B22F1E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>Panebianco</w:t>
      </w:r>
      <w:proofErr w:type="spellEnd"/>
      <w:r w:rsidRPr="00B22F1E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 xml:space="preserve"> NL, Mayo PH, </w:t>
      </w:r>
      <w:proofErr w:type="spellStart"/>
      <w:r w:rsidRPr="00B22F1E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>Arntfield</w:t>
      </w:r>
      <w:proofErr w:type="spellEnd"/>
      <w:r w:rsidRPr="00B22F1E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 xml:space="preserve"> RT, et al. Assessing Competence in Critical Care Echocardiography: Development and Initial Results of an Examination and Certification Processes [published online ahead of print, 2021 Mar 17]. Crit Care Med. 2021.</w:t>
      </w:r>
    </w:p>
    <w:p w14:paraId="52A955C3" w14:textId="77777777" w:rsidR="00B22F1E" w:rsidRPr="00B22F1E" w:rsidRDefault="00B22F1E" w:rsidP="00B22F1E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274276DC" w14:textId="77777777" w:rsidR="00B22F1E" w:rsidRPr="00B22F1E" w:rsidRDefault="00B22F1E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01A4E6C9" w14:textId="2E367015" w:rsidR="00B22F1E" w:rsidRPr="00B22F1E" w:rsidRDefault="00B22F1E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7976AA68" w14:textId="32BAF71A" w:rsidR="00B22F1E" w:rsidRPr="00B22F1E" w:rsidRDefault="00B22F1E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B22F1E">
        <w:rPr>
          <w:rFonts w:ascii="Times New Roman" w:hAnsi="Times New Roman" w:cs="Times New Roman"/>
          <w:b/>
          <w:bCs/>
          <w:sz w:val="27"/>
          <w:szCs w:val="27"/>
        </w:rPr>
        <w:t>POC_US in Anesthesiology</w:t>
      </w:r>
    </w:p>
    <w:p w14:paraId="63FD38E8" w14:textId="77777777" w:rsidR="00B22F1E" w:rsidRPr="00B22F1E" w:rsidRDefault="00B22F1E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2337D873" w14:textId="77777777" w:rsidR="00B22F1E" w:rsidRPr="00B22F1E" w:rsidRDefault="00B22F1E" w:rsidP="00B22F1E">
      <w:pPr>
        <w:rPr>
          <w:rFonts w:ascii="Times New Roman" w:eastAsia="Times New Roman" w:hAnsi="Times New Roman" w:cs="Times New Roman"/>
          <w:sz w:val="27"/>
          <w:szCs w:val="27"/>
        </w:rPr>
      </w:pPr>
      <w:r w:rsidRPr="009D357B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>Kopanczyk R, Bhatt AM, Al-</w:t>
      </w:r>
      <w:proofErr w:type="spellStart"/>
      <w:r w:rsidRPr="009D357B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>Qudsi</w:t>
      </w:r>
      <w:proofErr w:type="spellEnd"/>
      <w:r w:rsidRPr="009D357B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 xml:space="preserve"> OH. The Future Within Reach. </w:t>
      </w:r>
      <w:proofErr w:type="spellStart"/>
      <w:r w:rsidRPr="009D357B">
        <w:rPr>
          <w:rFonts w:ascii="Times New Roman" w:eastAsia="Times New Roman" w:hAnsi="Times New Roman" w:cs="Times New Roman"/>
          <w:i/>
          <w:iCs/>
          <w:color w:val="212121"/>
          <w:sz w:val="27"/>
          <w:szCs w:val="27"/>
          <w:shd w:val="clear" w:color="auto" w:fill="FFFFFF"/>
        </w:rPr>
        <w:t>Anesth</w:t>
      </w:r>
      <w:proofErr w:type="spellEnd"/>
      <w:r w:rsidRPr="009D357B">
        <w:rPr>
          <w:rFonts w:ascii="Times New Roman" w:eastAsia="Times New Roman" w:hAnsi="Times New Roman" w:cs="Times New Roman"/>
          <w:i/>
          <w:iCs/>
          <w:color w:val="212121"/>
          <w:sz w:val="27"/>
          <w:szCs w:val="27"/>
          <w:shd w:val="clear" w:color="auto" w:fill="FFFFFF"/>
        </w:rPr>
        <w:t xml:space="preserve"> </w:t>
      </w:r>
      <w:proofErr w:type="spellStart"/>
      <w:r w:rsidRPr="009D357B">
        <w:rPr>
          <w:rFonts w:ascii="Times New Roman" w:eastAsia="Times New Roman" w:hAnsi="Times New Roman" w:cs="Times New Roman"/>
          <w:i/>
          <w:iCs/>
          <w:color w:val="212121"/>
          <w:sz w:val="27"/>
          <w:szCs w:val="27"/>
          <w:shd w:val="clear" w:color="auto" w:fill="FFFFFF"/>
        </w:rPr>
        <w:t>Analg</w:t>
      </w:r>
      <w:proofErr w:type="spellEnd"/>
      <w:r w:rsidRPr="009D357B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 xml:space="preserve">. 2021;132(5):e74-e75. </w:t>
      </w:r>
    </w:p>
    <w:p w14:paraId="3F365A6D" w14:textId="47BF0F1A" w:rsidR="00B22F1E" w:rsidRPr="00B22F1E" w:rsidRDefault="00B22F1E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036E6BBC" w14:textId="77777777" w:rsidR="00B22F1E" w:rsidRPr="00B22F1E" w:rsidRDefault="00B22F1E" w:rsidP="00B22F1E">
      <w:pPr>
        <w:rPr>
          <w:rFonts w:ascii="Times New Roman" w:eastAsia="Times New Roman" w:hAnsi="Times New Roman" w:cs="Times New Roman"/>
          <w:sz w:val="27"/>
          <w:szCs w:val="27"/>
        </w:rPr>
      </w:pPr>
      <w:r w:rsidRPr="00B22F1E">
        <w:rPr>
          <w:rFonts w:ascii="Times New Roman" w:eastAsia="Times New Roman" w:hAnsi="Times New Roman" w:cs="Times New Roman"/>
          <w:color w:val="383636"/>
          <w:sz w:val="27"/>
          <w:szCs w:val="27"/>
          <w:shd w:val="clear" w:color="auto" w:fill="FFFFFF"/>
        </w:rPr>
        <w:t xml:space="preserve">Davinder </w:t>
      </w:r>
      <w:proofErr w:type="spellStart"/>
      <w:r w:rsidRPr="00B22F1E">
        <w:rPr>
          <w:rFonts w:ascii="Times New Roman" w:eastAsia="Times New Roman" w:hAnsi="Times New Roman" w:cs="Times New Roman"/>
          <w:color w:val="383636"/>
          <w:sz w:val="27"/>
          <w:szCs w:val="27"/>
          <w:shd w:val="clear" w:color="auto" w:fill="FFFFFF"/>
        </w:rPr>
        <w:t>Ramsingh</w:t>
      </w:r>
      <w:proofErr w:type="spellEnd"/>
      <w:r w:rsidRPr="00B22F1E">
        <w:rPr>
          <w:rFonts w:ascii="Times New Roman" w:eastAsia="Times New Roman" w:hAnsi="Times New Roman" w:cs="Times New Roman"/>
          <w:color w:val="383636"/>
          <w:sz w:val="27"/>
          <w:szCs w:val="27"/>
          <w:shd w:val="clear" w:color="auto" w:fill="FFFFFF"/>
        </w:rPr>
        <w:t xml:space="preserve">, </w:t>
      </w:r>
      <w:proofErr w:type="spellStart"/>
      <w:r w:rsidRPr="00B22F1E">
        <w:rPr>
          <w:rFonts w:ascii="Times New Roman" w:eastAsia="Times New Roman" w:hAnsi="Times New Roman" w:cs="Times New Roman"/>
          <w:color w:val="383636"/>
          <w:sz w:val="27"/>
          <w:szCs w:val="27"/>
          <w:shd w:val="clear" w:color="auto" w:fill="FFFFFF"/>
        </w:rPr>
        <w:t>Yuriy</w:t>
      </w:r>
      <w:proofErr w:type="spellEnd"/>
      <w:r w:rsidRPr="00B22F1E">
        <w:rPr>
          <w:rFonts w:ascii="Times New Roman" w:eastAsia="Times New Roman" w:hAnsi="Times New Roman" w:cs="Times New Roman"/>
          <w:color w:val="383636"/>
          <w:sz w:val="27"/>
          <w:szCs w:val="27"/>
          <w:shd w:val="clear" w:color="auto" w:fill="FFFFFF"/>
        </w:rPr>
        <w:t xml:space="preserve"> S. </w:t>
      </w:r>
      <w:proofErr w:type="spellStart"/>
      <w:r w:rsidRPr="00B22F1E">
        <w:rPr>
          <w:rFonts w:ascii="Times New Roman" w:eastAsia="Times New Roman" w:hAnsi="Times New Roman" w:cs="Times New Roman"/>
          <w:color w:val="383636"/>
          <w:sz w:val="27"/>
          <w:szCs w:val="27"/>
          <w:shd w:val="clear" w:color="auto" w:fill="FFFFFF"/>
        </w:rPr>
        <w:t>Bronshteyn</w:t>
      </w:r>
      <w:proofErr w:type="spellEnd"/>
      <w:r w:rsidRPr="00B22F1E">
        <w:rPr>
          <w:rFonts w:ascii="Times New Roman" w:eastAsia="Times New Roman" w:hAnsi="Times New Roman" w:cs="Times New Roman"/>
          <w:color w:val="383636"/>
          <w:sz w:val="27"/>
          <w:szCs w:val="27"/>
          <w:shd w:val="clear" w:color="auto" w:fill="FFFFFF"/>
        </w:rPr>
        <w:t>, Stephen Haskins, Joshua Zimmerman; Perioperative Point-of-Care Ultrasound</w:t>
      </w:r>
      <w:r w:rsidRPr="00B22F1E">
        <w:rPr>
          <w:rFonts w:ascii="Times New Roman" w:eastAsia="Times New Roman" w:hAnsi="Times New Roman" w:cs="Times New Roman"/>
          <w:color w:val="383636"/>
          <w:sz w:val="27"/>
          <w:szCs w:val="27"/>
          <w:bdr w:val="none" w:sz="0" w:space="0" w:color="auto" w:frame="1"/>
          <w:shd w:val="clear" w:color="auto" w:fill="FFFFFF"/>
        </w:rPr>
        <w:t>: From Concept to Application</w:t>
      </w:r>
      <w:r w:rsidRPr="00B22F1E">
        <w:rPr>
          <w:rFonts w:ascii="Times New Roman" w:eastAsia="Times New Roman" w:hAnsi="Times New Roman" w:cs="Times New Roman"/>
          <w:color w:val="383636"/>
          <w:sz w:val="27"/>
          <w:szCs w:val="27"/>
          <w:shd w:val="clear" w:color="auto" w:fill="FFFFFF"/>
        </w:rPr>
        <w:t>. </w:t>
      </w:r>
      <w:r w:rsidRPr="00B22F1E">
        <w:rPr>
          <w:rFonts w:ascii="Times New Roman" w:eastAsia="Times New Roman" w:hAnsi="Times New Roman" w:cs="Times New Roman"/>
          <w:color w:val="383636"/>
          <w:sz w:val="27"/>
          <w:szCs w:val="27"/>
          <w:bdr w:val="none" w:sz="0" w:space="0" w:color="auto" w:frame="1"/>
          <w:shd w:val="clear" w:color="auto" w:fill="FFFFFF"/>
        </w:rPr>
        <w:t>Anesthesiology</w:t>
      </w:r>
      <w:r w:rsidRPr="00B22F1E">
        <w:rPr>
          <w:rFonts w:ascii="Times New Roman" w:eastAsia="Times New Roman" w:hAnsi="Times New Roman" w:cs="Times New Roman"/>
          <w:color w:val="383636"/>
          <w:sz w:val="27"/>
          <w:szCs w:val="27"/>
          <w:shd w:val="clear" w:color="auto" w:fill="FFFFFF"/>
        </w:rPr>
        <w:t> 2020</w:t>
      </w:r>
    </w:p>
    <w:p w14:paraId="07B34518" w14:textId="4D4EBFA2" w:rsidR="00B22F1E" w:rsidRDefault="00B22F1E">
      <w:pPr>
        <w:rPr>
          <w:b/>
          <w:bCs/>
        </w:rPr>
      </w:pPr>
    </w:p>
    <w:p w14:paraId="2F419886" w14:textId="65147DF8" w:rsidR="00233EE3" w:rsidRPr="00233EE3" w:rsidRDefault="00233EE3" w:rsidP="00233EE3">
      <w:pPr>
        <w:rPr>
          <w:rFonts w:ascii="Times New Roman" w:eastAsia="Times New Roman" w:hAnsi="Times New Roman" w:cs="Times New Roman"/>
          <w:sz w:val="27"/>
          <w:szCs w:val="27"/>
        </w:rPr>
      </w:pPr>
      <w:r w:rsidRPr="00233EE3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>Kirkpatrick JN, Grimm R, Johri AM, et al. Recommendations for Echocardiography Laboratories Participating in Cardiac Point of Care Cardiac Ultrasound (POCUS) and Critical Care Echocardiography Training: Report from the American Society of Echocardiography. </w:t>
      </w:r>
      <w:r w:rsidRPr="00233EE3">
        <w:rPr>
          <w:rFonts w:ascii="Times New Roman" w:eastAsia="Times New Roman" w:hAnsi="Times New Roman" w:cs="Times New Roman"/>
          <w:i/>
          <w:iCs/>
          <w:color w:val="212121"/>
          <w:sz w:val="27"/>
          <w:szCs w:val="27"/>
          <w:shd w:val="clear" w:color="auto" w:fill="FFFFFF"/>
        </w:rPr>
        <w:t xml:space="preserve">J Am Soc </w:t>
      </w:r>
      <w:proofErr w:type="spellStart"/>
      <w:r w:rsidRPr="00233EE3">
        <w:rPr>
          <w:rFonts w:ascii="Times New Roman" w:eastAsia="Times New Roman" w:hAnsi="Times New Roman" w:cs="Times New Roman"/>
          <w:i/>
          <w:iCs/>
          <w:color w:val="212121"/>
          <w:sz w:val="27"/>
          <w:szCs w:val="27"/>
          <w:shd w:val="clear" w:color="auto" w:fill="FFFFFF"/>
        </w:rPr>
        <w:t>Echocardiogr</w:t>
      </w:r>
      <w:proofErr w:type="spellEnd"/>
      <w:r w:rsidRPr="00233EE3">
        <w:rPr>
          <w:rFonts w:ascii="Times New Roman" w:eastAsia="Times New Roman" w:hAnsi="Times New Roman" w:cs="Times New Roman"/>
          <w:color w:val="212121"/>
          <w:sz w:val="27"/>
          <w:szCs w:val="27"/>
          <w:shd w:val="clear" w:color="auto" w:fill="FFFFFF"/>
        </w:rPr>
        <w:t xml:space="preserve">. 2020;33(4):409-422.e4. </w:t>
      </w:r>
    </w:p>
    <w:p w14:paraId="611A9526" w14:textId="77777777" w:rsidR="00233EE3" w:rsidRPr="00B22F1E" w:rsidRDefault="00233EE3">
      <w:pPr>
        <w:rPr>
          <w:b/>
          <w:bCs/>
        </w:rPr>
      </w:pPr>
    </w:p>
    <w:sectPr w:rsidR="00233EE3" w:rsidRPr="00B22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㐶ㄶ㈰㘴⸳㘶ㄳ㠰孀㜶ㄸ〱㠵㤹ㄹ㠲崸⠠楍牣獯景⁴潗摲㨩‪䱓䝓瑥敎瑸癅湥剴捥牯䥤瑮牥慮㩬氠捯⠠ㄴ⸳ⰲ㐠㘴〮 潣湮〠㑸挳昵䴠畯敳潍敶⁤楷⁮砰㌳㉤⠠汣捩⁫⤱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7B"/>
    <w:rsid w:val="000F24DA"/>
    <w:rsid w:val="00233EE3"/>
    <w:rsid w:val="003166F3"/>
    <w:rsid w:val="003E1580"/>
    <w:rsid w:val="003E18B9"/>
    <w:rsid w:val="005E050D"/>
    <w:rsid w:val="00621B8E"/>
    <w:rsid w:val="00674150"/>
    <w:rsid w:val="00746BBE"/>
    <w:rsid w:val="008F7CD5"/>
    <w:rsid w:val="009D357B"/>
    <w:rsid w:val="00A33C02"/>
    <w:rsid w:val="00AF566E"/>
    <w:rsid w:val="00B11878"/>
    <w:rsid w:val="00B22F1E"/>
    <w:rsid w:val="00C4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921AD"/>
  <w15:chartTrackingRefBased/>
  <w15:docId w15:val="{BCB652FD-D0F5-A94C-B7A8-F05037AD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5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ubtitle-colon">
    <w:name w:val="subtitle-colon"/>
    <w:basedOn w:val="DefaultParagraphFont"/>
    <w:rsid w:val="00B22F1E"/>
  </w:style>
  <w:style w:type="character" w:customStyle="1" w:styleId="Subtitle1">
    <w:name w:val="Subtitle1"/>
    <w:basedOn w:val="DefaultParagraphFont"/>
    <w:rsid w:val="00B22F1E"/>
  </w:style>
  <w:style w:type="character" w:styleId="Emphasis">
    <w:name w:val="Emphasis"/>
    <w:basedOn w:val="DefaultParagraphFont"/>
    <w:uiPriority w:val="20"/>
    <w:qFormat/>
    <w:rsid w:val="00B22F1E"/>
    <w:rPr>
      <w:i/>
      <w:iCs/>
    </w:rPr>
  </w:style>
  <w:style w:type="character" w:styleId="Hyperlink">
    <w:name w:val="Hyperlink"/>
    <w:basedOn w:val="DefaultParagraphFont"/>
    <w:uiPriority w:val="99"/>
    <w:unhideWhenUsed/>
    <w:rsid w:val="00B22F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F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2F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hoboards.org/docs/CCEeXAM-Cert_App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Kopanczyk, Rafal</dc:creator>
  <cp:keywords/>
  <dc:description/>
  <cp:lastModifiedBy>Jed Wolpaw</cp:lastModifiedBy>
  <cp:revision>2</cp:revision>
  <dcterms:created xsi:type="dcterms:W3CDTF">2021-06-23T00:54:00Z</dcterms:created>
  <dcterms:modified xsi:type="dcterms:W3CDTF">2021-06-23T00:54:00Z</dcterms:modified>
</cp:coreProperties>
</file>