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CEDDD" w14:textId="77777777" w:rsidR="003A5919" w:rsidRDefault="00EC2AAB">
      <w:pPr>
        <w:pStyle w:val="Body"/>
        <w:spacing w:line="480" w:lineRule="auto"/>
        <w:jc w:val="center"/>
      </w:pPr>
      <w:r>
        <w:t>A History and Evolution of the Adductor Canal Block</w:t>
      </w:r>
    </w:p>
    <w:p w14:paraId="67CDF03B" w14:textId="77777777" w:rsidR="003A5919" w:rsidRDefault="00EC2AAB">
      <w:pPr>
        <w:pStyle w:val="Body"/>
        <w:spacing w:line="480" w:lineRule="auto"/>
        <w:jc w:val="center"/>
      </w:pPr>
      <w:r>
        <w:t>For Motor Sparing Block After Knee Surgery</w:t>
      </w:r>
    </w:p>
    <w:p w14:paraId="6285E312" w14:textId="77777777" w:rsidR="003A5919" w:rsidRDefault="003A5919">
      <w:pPr>
        <w:pStyle w:val="Body"/>
        <w:spacing w:line="480" w:lineRule="auto"/>
        <w:jc w:val="center"/>
      </w:pPr>
    </w:p>
    <w:p w14:paraId="456508FF" w14:textId="77777777" w:rsidR="003A5919" w:rsidRDefault="00EC2AAB">
      <w:pPr>
        <w:pStyle w:val="Body"/>
        <w:numPr>
          <w:ilvl w:val="0"/>
          <w:numId w:val="2"/>
        </w:numPr>
        <w:spacing w:line="48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2007 - US guided Adductor Canal Block for the (Saphenous Nerve Only)</w:t>
      </w:r>
    </w:p>
    <w:p w14:paraId="50170836" w14:textId="77777777" w:rsidR="003A5919" w:rsidRDefault="003A5919">
      <w:pPr>
        <w:pStyle w:val="Body"/>
        <w:spacing w:line="480" w:lineRule="auto"/>
        <w:rPr>
          <w:b/>
          <w:bCs/>
          <w:sz w:val="26"/>
          <w:szCs w:val="26"/>
        </w:rPr>
      </w:pPr>
    </w:p>
    <w:p w14:paraId="1EA2D6D6" w14:textId="77777777" w:rsidR="003A5919" w:rsidRDefault="00EC2AAB">
      <w:pPr>
        <w:pStyle w:val="Body"/>
        <w:spacing w:line="480" w:lineRule="auto"/>
      </w:pPr>
      <w:r>
        <w:t xml:space="preserve">Jens </w:t>
      </w:r>
      <w:proofErr w:type="spellStart"/>
      <w:r>
        <w:t>Krombach</w:t>
      </w:r>
      <w:proofErr w:type="spellEnd"/>
      <w:r>
        <w:t xml:space="preserve">, M.D. Andrew T. Gray, M.D., </w:t>
      </w:r>
      <w:proofErr w:type="spellStart"/>
      <w:proofErr w:type="gramStart"/>
      <w:r>
        <w:t>Ph.D</w:t>
      </w:r>
      <w:proofErr w:type="spellEnd"/>
      <w:proofErr w:type="gramEnd"/>
    </w:p>
    <w:p w14:paraId="681893B3" w14:textId="77777777" w:rsidR="003A5919" w:rsidRDefault="00EC2AAB">
      <w:pPr>
        <w:pStyle w:val="Body"/>
        <w:spacing w:line="480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Sonography for Saphenous Nerve Block </w:t>
      </w:r>
      <w:r>
        <w:rPr>
          <w:b/>
          <w:bCs/>
          <w:i/>
          <w:iCs/>
        </w:rPr>
        <w:t>Near the Adductor Canal</w:t>
      </w:r>
    </w:p>
    <w:p w14:paraId="11E73091" w14:textId="77777777" w:rsidR="003A5919" w:rsidRDefault="00EC2AAB">
      <w:pPr>
        <w:pStyle w:val="Body"/>
        <w:spacing w:line="480" w:lineRule="auto"/>
        <w:rPr>
          <w:i/>
          <w:iCs/>
        </w:rPr>
      </w:pPr>
      <w:r>
        <w:rPr>
          <w:i/>
          <w:iCs/>
        </w:rPr>
        <w:t>Regional Anesthesia and Pain Medicine Vol. 32 No. 4 July</w:t>
      </w:r>
      <w:r>
        <w:rPr>
          <w:i/>
          <w:iCs/>
        </w:rPr>
        <w:t>–August 2007</w:t>
      </w:r>
    </w:p>
    <w:p w14:paraId="6D3EEBC9" w14:textId="77777777" w:rsidR="003A5919" w:rsidRDefault="003A5919">
      <w:pPr>
        <w:pStyle w:val="Body"/>
        <w:spacing w:line="480" w:lineRule="auto"/>
        <w:rPr>
          <w:i/>
          <w:iCs/>
        </w:rPr>
      </w:pPr>
    </w:p>
    <w:p w14:paraId="21E8784E" w14:textId="77777777" w:rsidR="003A5919" w:rsidRDefault="00EC2AAB">
      <w:pPr>
        <w:pStyle w:val="Body"/>
        <w:spacing w:line="480" w:lineRule="auto"/>
        <w:rPr>
          <w:b/>
          <w:bCs/>
          <w:i/>
          <w:iCs/>
          <w:sz w:val="26"/>
          <w:szCs w:val="26"/>
        </w:rPr>
      </w:pPr>
      <w:r>
        <w:t xml:space="preserve">2. </w:t>
      </w:r>
      <w:r>
        <w:rPr>
          <w:b/>
          <w:bCs/>
          <w:sz w:val="26"/>
          <w:szCs w:val="26"/>
        </w:rPr>
        <w:t>2009 - First Report that US guided Adductor Canal Block produces “</w:t>
      </w:r>
      <w:r>
        <w:rPr>
          <w:b/>
          <w:bCs/>
          <w:i/>
          <w:iCs/>
          <w:sz w:val="26"/>
          <w:szCs w:val="26"/>
        </w:rPr>
        <w:t xml:space="preserve">sensory loss over the medial, anterior, and lateral aspects of </w:t>
      </w:r>
      <w:proofErr w:type="gramStart"/>
      <w:r>
        <w:rPr>
          <w:b/>
          <w:bCs/>
          <w:i/>
          <w:iCs/>
          <w:sz w:val="26"/>
          <w:szCs w:val="26"/>
        </w:rPr>
        <w:t>the  knee</w:t>
      </w:r>
      <w:proofErr w:type="gramEnd"/>
      <w:r>
        <w:rPr>
          <w:b/>
          <w:bCs/>
          <w:i/>
          <w:iCs/>
          <w:sz w:val="26"/>
          <w:szCs w:val="26"/>
        </w:rPr>
        <w:t xml:space="preserve">… without noticeable </w:t>
      </w:r>
      <w:r>
        <w:rPr>
          <w:b/>
          <w:bCs/>
          <w:i/>
          <w:iCs/>
          <w:sz w:val="26"/>
          <w:szCs w:val="26"/>
        </w:rPr>
        <w:t>effects on the quadriceps muscle…we have successfully used US guided AC catheters for motor sparing analgesia after TKA and ACL”</w:t>
      </w:r>
    </w:p>
    <w:p w14:paraId="6E5C0C98" w14:textId="77777777" w:rsidR="003A5919" w:rsidRDefault="00EC2AAB">
      <w:pPr>
        <w:pStyle w:val="Body"/>
        <w:spacing w:line="480" w:lineRule="auto"/>
      </w:pPr>
      <w:r>
        <w:t>This was discovered after a patient reported numbness over “my whole knee” following US guided saphenous nerve block at the AC</w:t>
      </w:r>
    </w:p>
    <w:p w14:paraId="5C5C0F44" w14:textId="77777777" w:rsidR="003A5919" w:rsidRDefault="003A5919">
      <w:pPr>
        <w:pStyle w:val="Body"/>
        <w:spacing w:line="480" w:lineRule="auto"/>
        <w:rPr>
          <w:b/>
          <w:bCs/>
          <w:i/>
          <w:iCs/>
        </w:rPr>
      </w:pPr>
    </w:p>
    <w:p w14:paraId="52C27AD8" w14:textId="77777777" w:rsidR="003A5919" w:rsidRDefault="00EC2AAB">
      <w:pPr>
        <w:pStyle w:val="Body"/>
        <w:spacing w:line="480" w:lineRule="auto"/>
        <w:rPr>
          <w:b/>
          <w:bCs/>
          <w:i/>
          <w:iCs/>
        </w:rPr>
      </w:pPr>
      <w:r>
        <w:rPr>
          <w:b/>
          <w:bCs/>
        </w:rPr>
        <w:t xml:space="preserve"> </w:t>
      </w:r>
      <w:r>
        <w:rPr>
          <w:b/>
          <w:bCs/>
          <w:i/>
          <w:iCs/>
        </w:rPr>
        <w:t>Adductor Canal Block: More Than Just the Saphenous Nerve</w:t>
      </w:r>
    </w:p>
    <w:p w14:paraId="09EF93D4" w14:textId="77777777" w:rsidR="003A5919" w:rsidRDefault="00EC2AAB">
      <w:pPr>
        <w:pStyle w:val="Body"/>
        <w:spacing w:line="480" w:lineRule="auto"/>
      </w:pPr>
      <w:r>
        <w:t>JJ Davis M.D., TS Bond, M.D., JD Swenson, M.D.</w:t>
      </w:r>
    </w:p>
    <w:p w14:paraId="4706D9F2" w14:textId="77777777" w:rsidR="003A5919" w:rsidRDefault="00EC2AAB">
      <w:pPr>
        <w:pStyle w:val="Body"/>
        <w:spacing w:line="480" w:lineRule="auto"/>
        <w:rPr>
          <w:i/>
          <w:iCs/>
        </w:rPr>
      </w:pPr>
      <w:r>
        <w:rPr>
          <w:i/>
          <w:iCs/>
        </w:rPr>
        <w:t>Regional Anesthesia and Pain Medicine Vol. 34</w:t>
      </w:r>
      <w:r>
        <w:rPr>
          <w:i/>
          <w:iCs/>
          <w:lang w:val="it-IT"/>
        </w:rPr>
        <w:t xml:space="preserve"> No. </w:t>
      </w:r>
      <w:r>
        <w:rPr>
          <w:i/>
          <w:iCs/>
        </w:rPr>
        <w:t>6</w:t>
      </w:r>
      <w:r>
        <w:rPr>
          <w:i/>
          <w:iCs/>
        </w:rPr>
        <w:t xml:space="preserve"> </w:t>
      </w:r>
      <w:r>
        <w:rPr>
          <w:i/>
          <w:iCs/>
        </w:rPr>
        <w:t>Nov-Dec</w:t>
      </w:r>
      <w:r>
        <w:rPr>
          <w:i/>
          <w:iCs/>
        </w:rPr>
        <w:t xml:space="preserve"> 200</w:t>
      </w:r>
      <w:r>
        <w:rPr>
          <w:i/>
          <w:iCs/>
        </w:rPr>
        <w:t>9</w:t>
      </w:r>
    </w:p>
    <w:p w14:paraId="6CE40003" w14:textId="77777777" w:rsidR="003A5919" w:rsidRDefault="003A5919">
      <w:pPr>
        <w:pStyle w:val="Body"/>
        <w:spacing w:line="480" w:lineRule="auto"/>
        <w:rPr>
          <w:i/>
          <w:iCs/>
        </w:rPr>
      </w:pPr>
    </w:p>
    <w:p w14:paraId="01E170E6" w14:textId="77777777" w:rsidR="003A5919" w:rsidRDefault="003A5919">
      <w:pPr>
        <w:pStyle w:val="Body"/>
        <w:spacing w:line="480" w:lineRule="auto"/>
        <w:rPr>
          <w:i/>
          <w:iCs/>
        </w:rPr>
      </w:pPr>
    </w:p>
    <w:p w14:paraId="40B4DA22" w14:textId="77777777" w:rsidR="003A5919" w:rsidRDefault="003A5919">
      <w:pPr>
        <w:pStyle w:val="Body"/>
        <w:spacing w:line="480" w:lineRule="auto"/>
        <w:rPr>
          <w:i/>
          <w:iCs/>
        </w:rPr>
      </w:pPr>
    </w:p>
    <w:p w14:paraId="75211521" w14:textId="77777777" w:rsidR="003A5919" w:rsidRDefault="003A5919">
      <w:pPr>
        <w:pStyle w:val="Body"/>
        <w:spacing w:line="480" w:lineRule="auto"/>
        <w:rPr>
          <w:i/>
          <w:iCs/>
        </w:rPr>
      </w:pPr>
    </w:p>
    <w:p w14:paraId="11348E79" w14:textId="77777777" w:rsidR="003A5919" w:rsidRDefault="003A5919">
      <w:pPr>
        <w:pStyle w:val="Body"/>
        <w:spacing w:line="480" w:lineRule="auto"/>
        <w:rPr>
          <w:i/>
          <w:iCs/>
        </w:rPr>
      </w:pPr>
    </w:p>
    <w:p w14:paraId="284A789F" w14:textId="77777777" w:rsidR="003A5919" w:rsidRDefault="003A5919">
      <w:pPr>
        <w:pStyle w:val="Body"/>
        <w:spacing w:line="480" w:lineRule="auto"/>
        <w:rPr>
          <w:i/>
          <w:iCs/>
        </w:rPr>
      </w:pPr>
    </w:p>
    <w:p w14:paraId="4C023C3C" w14:textId="77777777" w:rsidR="003A5919" w:rsidRDefault="003A5919">
      <w:pPr>
        <w:pStyle w:val="Body"/>
        <w:spacing w:line="480" w:lineRule="auto"/>
        <w:rPr>
          <w:i/>
          <w:iCs/>
        </w:rPr>
      </w:pPr>
    </w:p>
    <w:p w14:paraId="0CCDA6C9" w14:textId="77777777" w:rsidR="003A5919" w:rsidRDefault="003A5919">
      <w:pPr>
        <w:pStyle w:val="Body"/>
        <w:spacing w:line="480" w:lineRule="auto"/>
        <w:rPr>
          <w:i/>
          <w:iCs/>
        </w:rPr>
      </w:pPr>
    </w:p>
    <w:p w14:paraId="48843074" w14:textId="77777777" w:rsidR="003A5919" w:rsidRDefault="00EC2AAB">
      <w:pPr>
        <w:pStyle w:val="Body"/>
        <w:spacing w:line="48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 Problems with Traditional AC Block (perivascular injection)</w:t>
      </w:r>
    </w:p>
    <w:p w14:paraId="1243BE44" w14:textId="77777777" w:rsidR="003A5919" w:rsidRDefault="00EC2AAB">
      <w:pPr>
        <w:pStyle w:val="Body"/>
        <w:spacing w:line="48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Vascular Injur</w:t>
      </w:r>
      <w:r>
        <w:rPr>
          <w:b/>
          <w:bCs/>
          <w:sz w:val="28"/>
          <w:szCs w:val="28"/>
          <w:u w:val="single"/>
        </w:rPr>
        <w:t>y</w:t>
      </w:r>
    </w:p>
    <w:p w14:paraId="4BE6EE4D" w14:textId="77777777" w:rsidR="003A5919" w:rsidRDefault="00EC2AAB">
      <w:pPr>
        <w:pStyle w:val="Body"/>
        <w:spacing w:line="480" w:lineRule="auto"/>
        <w:rPr>
          <w:b/>
          <w:bCs/>
          <w:i/>
          <w:iCs/>
        </w:rPr>
      </w:pPr>
      <w:r>
        <w:rPr>
          <w:b/>
          <w:bCs/>
          <w:i/>
          <w:iCs/>
        </w:rPr>
        <w:t>Femoral Artery Dissection</w:t>
      </w:r>
    </w:p>
    <w:p w14:paraId="7550D144" w14:textId="77777777" w:rsidR="003A5919" w:rsidRDefault="00EC2AAB">
      <w:pPr>
        <w:pStyle w:val="Body"/>
        <w:spacing w:line="480" w:lineRule="auto"/>
        <w:rPr>
          <w:i/>
          <w:iCs/>
        </w:rPr>
      </w:pPr>
      <w:r>
        <w:rPr>
          <w:i/>
          <w:iCs/>
        </w:rPr>
        <w:t xml:space="preserve"> </w:t>
      </w:r>
      <w:proofErr w:type="spellStart"/>
      <w:r>
        <w:rPr>
          <w:i/>
          <w:iCs/>
        </w:rPr>
        <w:t>Vorobeinchik</w:t>
      </w:r>
      <w:proofErr w:type="spellEnd"/>
      <w:r>
        <w:rPr>
          <w:i/>
          <w:iCs/>
        </w:rPr>
        <w:t xml:space="preserve"> </w:t>
      </w:r>
      <w:proofErr w:type="gramStart"/>
      <w:r>
        <w:rPr>
          <w:i/>
          <w:iCs/>
        </w:rPr>
        <w:t>L ,</w:t>
      </w:r>
      <w:proofErr w:type="gramEnd"/>
      <w:r>
        <w:rPr>
          <w:i/>
          <w:iCs/>
        </w:rPr>
        <w:t xml:space="preserve"> Abdallah F</w:t>
      </w:r>
    </w:p>
    <w:p w14:paraId="387920FA" w14:textId="77777777" w:rsidR="003A5919" w:rsidRDefault="00EC2AAB">
      <w:pPr>
        <w:pStyle w:val="Body"/>
        <w:spacing w:line="480" w:lineRule="auto"/>
        <w:rPr>
          <w:i/>
          <w:iCs/>
        </w:rPr>
      </w:pPr>
      <w:r>
        <w:rPr>
          <w:i/>
          <w:iCs/>
        </w:rPr>
        <w:t>Images in Anesthesiology</w:t>
      </w:r>
    </w:p>
    <w:p w14:paraId="19F2F9A7" w14:textId="77777777" w:rsidR="003A5919" w:rsidRDefault="00EC2AAB">
      <w:pPr>
        <w:pStyle w:val="Body"/>
        <w:spacing w:line="480" w:lineRule="auto"/>
        <w:rPr>
          <w:i/>
          <w:iCs/>
        </w:rPr>
      </w:pPr>
      <w:r>
        <w:rPr>
          <w:i/>
          <w:iCs/>
        </w:rPr>
        <w:t>Anesthesiology June 2019</w:t>
      </w:r>
    </w:p>
    <w:p w14:paraId="1960458D" w14:textId="77777777" w:rsidR="003A5919" w:rsidRDefault="003A5919">
      <w:pPr>
        <w:pStyle w:val="Body"/>
        <w:spacing w:line="480" w:lineRule="auto"/>
        <w:rPr>
          <w:i/>
          <w:iCs/>
        </w:rPr>
      </w:pPr>
    </w:p>
    <w:p w14:paraId="1D58E972" w14:textId="77777777" w:rsidR="003A5919" w:rsidRDefault="00EC2AAB">
      <w:pPr>
        <w:pStyle w:val="Body"/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Pseudoaneurysm </w:t>
      </w:r>
    </w:p>
    <w:p w14:paraId="77008F3B" w14:textId="77777777" w:rsidR="003A5919" w:rsidRDefault="00EC2AAB">
      <w:pPr>
        <w:pStyle w:val="Body"/>
        <w:spacing w:line="480" w:lineRule="auto"/>
        <w:rPr>
          <w:b/>
          <w:bCs/>
        </w:rPr>
      </w:pPr>
      <w:r>
        <w:rPr>
          <w:b/>
          <w:bCs/>
        </w:rPr>
        <w:t>Iatrogenic Pseudoaneurysm After Continuous Adductor Canal Block.</w:t>
      </w:r>
    </w:p>
    <w:p w14:paraId="6B83BBF3" w14:textId="77777777" w:rsidR="003A5919" w:rsidRDefault="00EC2AAB">
      <w:pPr>
        <w:pStyle w:val="Body"/>
        <w:spacing w:line="480" w:lineRule="auto"/>
      </w:pPr>
      <w:proofErr w:type="spellStart"/>
      <w:r>
        <w:rPr>
          <w:lang w:val="it-IT"/>
        </w:rPr>
        <w:t>Cappelleri</w:t>
      </w:r>
      <w:proofErr w:type="spellEnd"/>
      <w:r>
        <w:rPr>
          <w:lang w:val="it-IT"/>
        </w:rPr>
        <w:t xml:space="preserve"> G, Molinari P, Stanco A.</w:t>
      </w:r>
    </w:p>
    <w:p w14:paraId="37CE3A4F" w14:textId="77777777" w:rsidR="003A5919" w:rsidRDefault="00EC2AAB">
      <w:pPr>
        <w:pStyle w:val="Body"/>
        <w:spacing w:line="480" w:lineRule="auto"/>
      </w:pPr>
      <w:r>
        <w:rPr>
          <w:lang w:val="pt-PT"/>
        </w:rPr>
        <w:t xml:space="preserve">A </w:t>
      </w:r>
      <w:proofErr w:type="spellStart"/>
      <w:r>
        <w:rPr>
          <w:lang w:val="pt-PT"/>
        </w:rPr>
        <w:t>A</w:t>
      </w:r>
      <w:proofErr w:type="spellEnd"/>
      <w:r>
        <w:rPr>
          <w:lang w:val="pt-PT"/>
        </w:rPr>
        <w:t xml:space="preserve"> Case </w:t>
      </w:r>
      <w:proofErr w:type="spellStart"/>
      <w:r>
        <w:rPr>
          <w:lang w:val="pt-PT"/>
        </w:rPr>
        <w:t>Rep</w:t>
      </w:r>
      <w:proofErr w:type="spellEnd"/>
      <w:r>
        <w:rPr>
          <w:lang w:val="pt-PT"/>
        </w:rPr>
        <w:t xml:space="preserve">. 2016 </w:t>
      </w:r>
      <w:proofErr w:type="spellStart"/>
      <w:r>
        <w:rPr>
          <w:lang w:val="pt-PT"/>
        </w:rPr>
        <w:t>Nov</w:t>
      </w:r>
      <w:proofErr w:type="spellEnd"/>
      <w:r>
        <w:rPr>
          <w:lang w:val="pt-PT"/>
        </w:rPr>
        <w:t xml:space="preserve"> </w:t>
      </w:r>
      <w:r>
        <w:rPr>
          <w:lang w:val="pt-PT"/>
        </w:rPr>
        <w:t>1;7(9):200-202</w:t>
      </w:r>
    </w:p>
    <w:p w14:paraId="7D9FCB3A" w14:textId="77777777" w:rsidR="003A5919" w:rsidRDefault="003A5919">
      <w:pPr>
        <w:pStyle w:val="Body"/>
        <w:spacing w:line="480" w:lineRule="auto"/>
      </w:pPr>
    </w:p>
    <w:p w14:paraId="76446ACD" w14:textId="77777777" w:rsidR="003A5919" w:rsidRDefault="00EC2AAB">
      <w:pPr>
        <w:pStyle w:val="Body"/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Intravascular Injection</w:t>
      </w:r>
    </w:p>
    <w:p w14:paraId="39C228B1" w14:textId="77777777" w:rsidR="003A5919" w:rsidRDefault="00EC2AAB">
      <w:pPr>
        <w:pStyle w:val="Body"/>
        <w:spacing w:line="480" w:lineRule="auto"/>
        <w:rPr>
          <w:b/>
          <w:bCs/>
        </w:rPr>
      </w:pPr>
      <w:r>
        <w:rPr>
          <w:b/>
          <w:bCs/>
        </w:rPr>
        <w:t>Local anesthetic systemic toxicity following adductor canal block</w:t>
      </w:r>
    </w:p>
    <w:p w14:paraId="689FEFA1" w14:textId="77777777" w:rsidR="003A5919" w:rsidRDefault="00EC2AAB">
      <w:pPr>
        <w:pStyle w:val="Body"/>
        <w:spacing w:line="480" w:lineRule="auto"/>
      </w:pPr>
      <w:proofErr w:type="spellStart"/>
      <w:r>
        <w:rPr>
          <w:lang w:val="de-DE"/>
        </w:rPr>
        <w:t>Yehoshua</w:t>
      </w:r>
      <w:proofErr w:type="spellEnd"/>
      <w:r>
        <w:rPr>
          <w:lang w:val="de-DE"/>
        </w:rPr>
        <w:t xml:space="preserve"> Gleicher, Sharon Peacock</w:t>
      </w:r>
    </w:p>
    <w:p w14:paraId="5AB8F1D1" w14:textId="77777777" w:rsidR="003A5919" w:rsidRDefault="00EC2AAB">
      <w:pPr>
        <w:pStyle w:val="Body"/>
        <w:spacing w:line="480" w:lineRule="auto"/>
      </w:pPr>
      <w:r>
        <w:t xml:space="preserve">Reg </w:t>
      </w:r>
      <w:proofErr w:type="spellStart"/>
      <w:r>
        <w:t>Anesth</w:t>
      </w:r>
      <w:proofErr w:type="spellEnd"/>
      <w:r>
        <w:t xml:space="preserve"> Pain Med October 2019 Vol 44 No 10</w:t>
      </w:r>
    </w:p>
    <w:p w14:paraId="0421C236" w14:textId="77777777" w:rsidR="003A5919" w:rsidRDefault="003A5919">
      <w:pPr>
        <w:pStyle w:val="Body"/>
        <w:spacing w:line="480" w:lineRule="auto"/>
      </w:pPr>
    </w:p>
    <w:p w14:paraId="1E243895" w14:textId="77777777" w:rsidR="003A5919" w:rsidRDefault="003A5919">
      <w:pPr>
        <w:pStyle w:val="Body"/>
        <w:spacing w:line="480" w:lineRule="auto"/>
      </w:pPr>
    </w:p>
    <w:p w14:paraId="6E9B70FC" w14:textId="77777777" w:rsidR="003A5919" w:rsidRDefault="003A5919">
      <w:pPr>
        <w:pStyle w:val="Body"/>
        <w:spacing w:line="480" w:lineRule="auto"/>
      </w:pPr>
    </w:p>
    <w:p w14:paraId="5C4A70FA" w14:textId="77777777" w:rsidR="003A5919" w:rsidRDefault="00EC2AAB">
      <w:pPr>
        <w:pStyle w:val="Body"/>
        <w:spacing w:line="48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Hematoma Formation</w:t>
      </w:r>
    </w:p>
    <w:p w14:paraId="2EDD035C" w14:textId="77777777" w:rsidR="003A5919" w:rsidRDefault="00EC2AAB">
      <w:pPr>
        <w:pStyle w:val="Body"/>
        <w:spacing w:line="480" w:lineRule="auto"/>
        <w:rPr>
          <w:b/>
          <w:bCs/>
        </w:rPr>
      </w:pPr>
      <w:r>
        <w:rPr>
          <w:b/>
          <w:bCs/>
        </w:rPr>
        <w:t>Case Report of a Massive Thigh Hematoma after Ad</w:t>
      </w:r>
      <w:r>
        <w:rPr>
          <w:b/>
          <w:bCs/>
        </w:rPr>
        <w:t>ductor Canal Block in a Morbidly Obese Woman Anticoagulated with Apixaban.</w:t>
      </w:r>
    </w:p>
    <w:p w14:paraId="6FD6A068" w14:textId="77777777" w:rsidR="003A5919" w:rsidRDefault="00EC2AAB">
      <w:pPr>
        <w:pStyle w:val="Body"/>
        <w:spacing w:line="480" w:lineRule="auto"/>
      </w:pPr>
      <w:proofErr w:type="spellStart"/>
      <w:r>
        <w:rPr>
          <w:lang w:val="nl-NL"/>
        </w:rPr>
        <w:t>Koniuch</w:t>
      </w:r>
      <w:proofErr w:type="spellEnd"/>
      <w:r>
        <w:rPr>
          <w:lang w:val="nl-NL"/>
        </w:rPr>
        <w:t xml:space="preserve"> KL, Harris B, Buys MJ, Meier AW.</w:t>
      </w:r>
    </w:p>
    <w:p w14:paraId="17D4BAA2" w14:textId="77777777" w:rsidR="003A5919" w:rsidRDefault="00EC2AAB">
      <w:pPr>
        <w:pStyle w:val="Body"/>
        <w:spacing w:line="480" w:lineRule="auto"/>
      </w:pPr>
      <w:r>
        <w:t xml:space="preserve">Case Rep </w:t>
      </w:r>
      <w:proofErr w:type="spellStart"/>
      <w:r>
        <w:t>Anesthesiol</w:t>
      </w:r>
      <w:proofErr w:type="spellEnd"/>
      <w:r>
        <w:t>. 2018 Aug 13;2018</w:t>
      </w:r>
    </w:p>
    <w:p w14:paraId="57088E46" w14:textId="77777777" w:rsidR="003A5919" w:rsidRDefault="003A5919">
      <w:pPr>
        <w:pStyle w:val="Body"/>
        <w:spacing w:line="480" w:lineRule="auto"/>
        <w:rPr>
          <w:b/>
          <w:bCs/>
          <w:sz w:val="28"/>
          <w:szCs w:val="28"/>
        </w:rPr>
      </w:pPr>
    </w:p>
    <w:p w14:paraId="7E4700D2" w14:textId="77777777" w:rsidR="003A5919" w:rsidRDefault="00EC2AAB">
      <w:pPr>
        <w:pStyle w:val="Body"/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Quadriceps Weakness</w:t>
      </w:r>
    </w:p>
    <w:p w14:paraId="04F77FFD" w14:textId="77777777" w:rsidR="003A5919" w:rsidRDefault="00EC2AAB">
      <w:pPr>
        <w:pStyle w:val="Body"/>
        <w:spacing w:line="480" w:lineRule="auto"/>
        <w:rPr>
          <w:b/>
          <w:bCs/>
        </w:rPr>
      </w:pPr>
      <w:r>
        <w:rPr>
          <w:b/>
          <w:bCs/>
        </w:rPr>
        <w:t>Quadriceps Weakness After Single-Shot Adductor Canal Block: A Multivariate Analy</w:t>
      </w:r>
      <w:r>
        <w:rPr>
          <w:b/>
          <w:bCs/>
        </w:rPr>
        <w:t>sis of 1,083 Primary Total Knee Arthroplasties</w:t>
      </w:r>
    </w:p>
    <w:p w14:paraId="25F5BE97" w14:textId="77777777" w:rsidR="003A5919" w:rsidRDefault="00EC2AAB">
      <w:pPr>
        <w:pStyle w:val="Body"/>
        <w:spacing w:line="480" w:lineRule="auto"/>
      </w:pPr>
      <w:r>
        <w:t xml:space="preserve">Elliott J </w:t>
      </w:r>
      <w:proofErr w:type="gramStart"/>
      <w:r>
        <w:t>Yee ,</w:t>
      </w:r>
      <w:proofErr w:type="gramEnd"/>
      <w:r>
        <w:t> </w:t>
      </w:r>
      <w:r>
        <w:t xml:space="preserve">Zachary A </w:t>
      </w:r>
      <w:proofErr w:type="spellStart"/>
      <w:r>
        <w:t>Gapinski</w:t>
      </w:r>
      <w:proofErr w:type="spellEnd"/>
      <w:r>
        <w:t xml:space="preserve"> ,</w:t>
      </w:r>
      <w:r>
        <w:t> </w:t>
      </w:r>
      <w:r>
        <w:rPr>
          <w:lang w:val="es-ES_tradnl"/>
        </w:rPr>
        <w:t xml:space="preserve">Mary </w:t>
      </w:r>
      <w:proofErr w:type="spellStart"/>
      <w:r>
        <w:rPr>
          <w:lang w:val="es-ES_tradnl"/>
        </w:rPr>
        <w:t>Ziemba</w:t>
      </w:r>
      <w:proofErr w:type="spellEnd"/>
      <w:r>
        <w:rPr>
          <w:lang w:val="es-ES_tradnl"/>
        </w:rPr>
        <w:t>-Davis ,</w:t>
      </w:r>
      <w:r>
        <w:t> </w:t>
      </w:r>
      <w:r>
        <w:rPr>
          <w:lang w:val="da-DK"/>
        </w:rPr>
        <w:t>Mark Nielson ,</w:t>
      </w:r>
      <w:r>
        <w:t> </w:t>
      </w:r>
      <w:r>
        <w:rPr>
          <w:lang w:val="it-IT"/>
        </w:rPr>
        <w:t>R Michael Meneghini</w:t>
      </w:r>
    </w:p>
    <w:p w14:paraId="5F9D6ABD" w14:textId="77777777" w:rsidR="003A5919" w:rsidRDefault="00EC2AAB">
      <w:pPr>
        <w:pStyle w:val="Body"/>
        <w:spacing w:line="480" w:lineRule="auto"/>
      </w:pPr>
      <w:r>
        <w:t>Journal of Bone and Joint Surgery,</w:t>
      </w:r>
      <w:r>
        <w:t xml:space="preserve"> 2021 Jan 6;103(1):30-36</w:t>
      </w:r>
    </w:p>
    <w:p w14:paraId="3514C43B" w14:textId="77777777" w:rsidR="003A5919" w:rsidRDefault="003A5919">
      <w:pPr>
        <w:pStyle w:val="Body"/>
        <w:spacing w:line="480" w:lineRule="auto"/>
      </w:pPr>
    </w:p>
    <w:p w14:paraId="78B8D0AA" w14:textId="77777777" w:rsidR="003A5919" w:rsidRDefault="00EC2AAB">
      <w:pPr>
        <w:pStyle w:val="Body"/>
        <w:spacing w:line="480" w:lineRule="auto"/>
        <w:rPr>
          <w:b/>
          <w:bCs/>
        </w:rPr>
      </w:pPr>
      <w:r>
        <w:rPr>
          <w:b/>
          <w:bCs/>
        </w:rPr>
        <w:t>Opioid- and Motor-sparing with Proximal, Mid-and Distal L</w:t>
      </w:r>
      <w:r>
        <w:rPr>
          <w:b/>
          <w:bCs/>
        </w:rPr>
        <w:t>ocations for Adductor Canal Block in Anterior Cruciate Ligament Reconstruction: A Randomized Clinical Trial</w:t>
      </w:r>
    </w:p>
    <w:p w14:paraId="652A03AA" w14:textId="77777777" w:rsidR="003A5919" w:rsidRDefault="00EC2AAB">
      <w:pPr>
        <w:pStyle w:val="Body"/>
        <w:spacing w:line="480" w:lineRule="auto"/>
      </w:pPr>
      <w:r>
        <w:t xml:space="preserve">Abdallah FW, Mejia J, Prasad GA, </w:t>
      </w:r>
      <w:proofErr w:type="spellStart"/>
      <w:r>
        <w:t>Moga</w:t>
      </w:r>
      <w:proofErr w:type="spellEnd"/>
      <w:r>
        <w:t xml:space="preserve"> R, Chahal J, </w:t>
      </w:r>
      <w:proofErr w:type="spellStart"/>
      <w:r>
        <w:t>Theodoropulos</w:t>
      </w:r>
      <w:proofErr w:type="spellEnd"/>
      <w:r>
        <w:t xml:space="preserve"> J, Dwyer T, </w:t>
      </w:r>
      <w:proofErr w:type="spellStart"/>
      <w:r>
        <w:t>Brull</w:t>
      </w:r>
      <w:proofErr w:type="spellEnd"/>
      <w:r>
        <w:t xml:space="preserve"> R</w:t>
      </w:r>
    </w:p>
    <w:p w14:paraId="17DB7EFB" w14:textId="77777777" w:rsidR="003A5919" w:rsidRDefault="00EC2AAB">
      <w:pPr>
        <w:pStyle w:val="Body"/>
        <w:spacing w:line="480" w:lineRule="auto"/>
      </w:pPr>
      <w:r>
        <w:t xml:space="preserve">Anesthesiology </w:t>
      </w:r>
      <w:r>
        <w:t>2019 Sep;131(3):619-629</w:t>
      </w:r>
    </w:p>
    <w:p w14:paraId="5AA31E13" w14:textId="77777777" w:rsidR="003A5919" w:rsidRDefault="003A5919">
      <w:pPr>
        <w:pStyle w:val="Body"/>
        <w:spacing w:line="480" w:lineRule="auto"/>
      </w:pPr>
    </w:p>
    <w:p w14:paraId="3EC5B643" w14:textId="77777777" w:rsidR="003A5919" w:rsidRDefault="00EC2AAB">
      <w:pPr>
        <w:pStyle w:val="Body"/>
        <w:spacing w:line="480" w:lineRule="auto"/>
        <w:rPr>
          <w:b/>
          <w:bCs/>
        </w:rPr>
      </w:pPr>
      <w:r>
        <w:rPr>
          <w:b/>
          <w:bCs/>
        </w:rPr>
        <w:t xml:space="preserve">The Effect of </w:t>
      </w:r>
      <w:r>
        <w:rPr>
          <w:b/>
          <w:bCs/>
        </w:rPr>
        <w:t>Local Anesthetic Volume Within the Adductor Canal on Quadriceps Femoris Function Evaluated by Electromyography: A Randomized, Observer- and Subject-Blinded, Placebo-Controlled Study in Volunteers.</w:t>
      </w:r>
    </w:p>
    <w:p w14:paraId="41EE0FBE" w14:textId="77777777" w:rsidR="003A5919" w:rsidRDefault="00EC2AAB">
      <w:pPr>
        <w:pStyle w:val="Body"/>
        <w:spacing w:line="480" w:lineRule="auto"/>
      </w:pPr>
      <w:proofErr w:type="spellStart"/>
      <w:r>
        <w:t>Grevstad</w:t>
      </w:r>
      <w:proofErr w:type="spellEnd"/>
      <w:r>
        <w:t xml:space="preserve"> U, J</w:t>
      </w:r>
      <w:proofErr w:type="spellStart"/>
      <w:r>
        <w:rPr>
          <w:lang w:val="da-DK"/>
        </w:rPr>
        <w:t>æger</w:t>
      </w:r>
      <w:proofErr w:type="spellEnd"/>
      <w:r>
        <w:rPr>
          <w:lang w:val="da-DK"/>
        </w:rPr>
        <w:t xml:space="preserve"> P, Sørensen JK, </w:t>
      </w:r>
      <w:proofErr w:type="spellStart"/>
      <w:r>
        <w:rPr>
          <w:lang w:val="da-DK"/>
        </w:rPr>
        <w:t>Gottschau</w:t>
      </w:r>
      <w:proofErr w:type="spellEnd"/>
      <w:r>
        <w:rPr>
          <w:lang w:val="da-DK"/>
        </w:rPr>
        <w:t xml:space="preserve"> B, </w:t>
      </w:r>
      <w:proofErr w:type="spellStart"/>
      <w:r>
        <w:rPr>
          <w:lang w:val="da-DK"/>
        </w:rPr>
        <w:t>Ilfeld</w:t>
      </w:r>
      <w:proofErr w:type="spellEnd"/>
      <w:r>
        <w:rPr>
          <w:lang w:val="da-DK"/>
        </w:rPr>
        <w:t xml:space="preserve"> B, Ba</w:t>
      </w:r>
      <w:r>
        <w:rPr>
          <w:lang w:val="da-DK"/>
        </w:rPr>
        <w:t xml:space="preserve">llegaard M, </w:t>
      </w:r>
      <w:proofErr w:type="spellStart"/>
      <w:r>
        <w:rPr>
          <w:lang w:val="da-DK"/>
        </w:rPr>
        <w:t>Hagelskjaer</w:t>
      </w:r>
      <w:proofErr w:type="spellEnd"/>
      <w:r>
        <w:rPr>
          <w:lang w:val="da-DK"/>
        </w:rPr>
        <w:t xml:space="preserve"> M, Dahl JB.</w:t>
      </w:r>
    </w:p>
    <w:p w14:paraId="64DEB8F9" w14:textId="77777777" w:rsidR="003A5919" w:rsidRDefault="00EC2AAB">
      <w:pPr>
        <w:pStyle w:val="Body"/>
        <w:spacing w:line="480" w:lineRule="auto"/>
      </w:pPr>
      <w:proofErr w:type="spellStart"/>
      <w:r>
        <w:t>Anesth</w:t>
      </w:r>
      <w:proofErr w:type="spellEnd"/>
      <w:r>
        <w:t xml:space="preserve"> </w:t>
      </w:r>
      <w:proofErr w:type="spellStart"/>
      <w:r>
        <w:t>Analg</w:t>
      </w:r>
      <w:proofErr w:type="spellEnd"/>
      <w:r>
        <w:t>. 2016 Aug;123(2):493-500</w:t>
      </w:r>
    </w:p>
    <w:p w14:paraId="4F6B1733" w14:textId="77777777" w:rsidR="003A5919" w:rsidRDefault="003A5919">
      <w:pPr>
        <w:pStyle w:val="Body"/>
        <w:spacing w:line="480" w:lineRule="auto"/>
      </w:pPr>
    </w:p>
    <w:p w14:paraId="5A65EB33" w14:textId="77777777" w:rsidR="003A5919" w:rsidRDefault="003A5919">
      <w:pPr>
        <w:pStyle w:val="Body"/>
        <w:spacing w:line="480" w:lineRule="auto"/>
      </w:pPr>
    </w:p>
    <w:p w14:paraId="12FCDE0B" w14:textId="77777777" w:rsidR="003A5919" w:rsidRDefault="003A5919">
      <w:pPr>
        <w:pStyle w:val="Body"/>
        <w:spacing w:line="480" w:lineRule="auto"/>
      </w:pPr>
    </w:p>
    <w:p w14:paraId="09DF0FA9" w14:textId="77777777" w:rsidR="003A5919" w:rsidRDefault="00EC2AAB">
      <w:pPr>
        <w:pStyle w:val="Body"/>
        <w:spacing w:line="48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 The Simplified Adductor Canal Block - Why it Works, Safety Advantages</w:t>
      </w:r>
    </w:p>
    <w:p w14:paraId="4D687AB2" w14:textId="77777777" w:rsidR="003A5919" w:rsidRDefault="00EC2AAB">
      <w:pPr>
        <w:pStyle w:val="Body"/>
        <w:spacing w:line="480" w:lineRule="auto"/>
        <w:jc w:val="center"/>
        <w:rPr>
          <w:b/>
          <w:bCs/>
        </w:rPr>
      </w:pPr>
      <w:r>
        <w:rPr>
          <w:b/>
          <w:bCs/>
        </w:rPr>
        <w:t>(Think about the innervation of the knee, not just the anatomy of the adductor canal)</w:t>
      </w:r>
    </w:p>
    <w:p w14:paraId="3C37D043" w14:textId="77777777" w:rsidR="003A5919" w:rsidRDefault="003A5919">
      <w:pPr>
        <w:pStyle w:val="Body"/>
        <w:spacing w:line="480" w:lineRule="auto"/>
        <w:rPr>
          <w:b/>
          <w:bCs/>
          <w:sz w:val="26"/>
          <w:szCs w:val="26"/>
        </w:rPr>
      </w:pPr>
    </w:p>
    <w:p w14:paraId="443D6CC3" w14:textId="77777777" w:rsidR="003A5919" w:rsidRDefault="00EC2AAB">
      <w:pPr>
        <w:pStyle w:val="Body"/>
        <w:spacing w:line="480" w:lineRule="auto"/>
        <w:rPr>
          <w:b/>
          <w:bCs/>
        </w:rPr>
      </w:pPr>
      <w:r>
        <w:rPr>
          <w:b/>
          <w:bCs/>
        </w:rPr>
        <w:t>Randomized controlled trial of a simplified adductor canal block performed for analgesia following total knee arthroplasty.</w:t>
      </w:r>
    </w:p>
    <w:p w14:paraId="03824731" w14:textId="77777777" w:rsidR="003A5919" w:rsidRDefault="00EC2AAB">
      <w:pPr>
        <w:pStyle w:val="Body"/>
        <w:spacing w:line="480" w:lineRule="auto"/>
      </w:pPr>
      <w:proofErr w:type="spellStart"/>
      <w:r>
        <w:rPr>
          <w:lang w:val="nl-NL"/>
        </w:rPr>
        <w:t>Swenson</w:t>
      </w:r>
      <w:proofErr w:type="spellEnd"/>
      <w:r>
        <w:rPr>
          <w:lang w:val="nl-NL"/>
        </w:rPr>
        <w:t xml:space="preserve"> JD, </w:t>
      </w:r>
      <w:proofErr w:type="spellStart"/>
      <w:r>
        <w:rPr>
          <w:lang w:val="nl-NL"/>
        </w:rPr>
        <w:t>Pollard</w:t>
      </w:r>
      <w:proofErr w:type="spellEnd"/>
      <w:r>
        <w:rPr>
          <w:lang w:val="nl-NL"/>
        </w:rPr>
        <w:t xml:space="preserve"> JE, Peters CL, Anderson MB, Pace NL.</w:t>
      </w:r>
    </w:p>
    <w:p w14:paraId="37F1C7D1" w14:textId="77777777" w:rsidR="003A5919" w:rsidRDefault="00EC2AAB">
      <w:pPr>
        <w:pStyle w:val="Body"/>
        <w:spacing w:line="480" w:lineRule="auto"/>
      </w:pPr>
      <w:r>
        <w:t xml:space="preserve">Reg </w:t>
      </w:r>
      <w:proofErr w:type="spellStart"/>
      <w:r>
        <w:t>Anesth</w:t>
      </w:r>
      <w:proofErr w:type="spellEnd"/>
      <w:r>
        <w:t xml:space="preserve"> Pain Med. 2019 Jan </w:t>
      </w:r>
      <w:proofErr w:type="gramStart"/>
      <w:r>
        <w:t>23:rapm</w:t>
      </w:r>
      <w:proofErr w:type="gramEnd"/>
      <w:r>
        <w:t>-2018</w:t>
      </w:r>
    </w:p>
    <w:p w14:paraId="518B6C6D" w14:textId="77777777" w:rsidR="003A5919" w:rsidRDefault="003A5919">
      <w:pPr>
        <w:pStyle w:val="Body"/>
        <w:spacing w:line="480" w:lineRule="auto"/>
      </w:pPr>
    </w:p>
    <w:p w14:paraId="6CCB60B8" w14:textId="77777777" w:rsidR="003A5919" w:rsidRDefault="00EC2AAB">
      <w:pPr>
        <w:pStyle w:val="Body"/>
        <w:spacing w:line="48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 What About Catheters vs Sing</w:t>
      </w:r>
      <w:r>
        <w:rPr>
          <w:b/>
          <w:bCs/>
          <w:sz w:val="26"/>
          <w:szCs w:val="26"/>
        </w:rPr>
        <w:t>le Injection?</w:t>
      </w:r>
    </w:p>
    <w:p w14:paraId="514A6BDA" w14:textId="77777777" w:rsidR="003A5919" w:rsidRDefault="00EC2AAB">
      <w:pPr>
        <w:pStyle w:val="Body"/>
        <w:spacing w:line="480" w:lineRule="auto"/>
        <w:rPr>
          <w:b/>
          <w:bCs/>
        </w:rPr>
      </w:pPr>
      <w:r>
        <w:rPr>
          <w:b/>
          <w:bCs/>
        </w:rPr>
        <w:t>Local Anesthetic-Induced Myotoxicity After Continuous Adductor Canal Block.</w:t>
      </w:r>
    </w:p>
    <w:p w14:paraId="2F187186" w14:textId="77777777" w:rsidR="003A5919" w:rsidRDefault="00EC2AAB">
      <w:pPr>
        <w:pStyle w:val="Body"/>
        <w:spacing w:line="480" w:lineRule="auto"/>
      </w:pPr>
      <w:r>
        <w:t>Neal JM, Salinas FV, Choi DS.</w:t>
      </w:r>
    </w:p>
    <w:p w14:paraId="57C7E7A9" w14:textId="77777777" w:rsidR="003A5919" w:rsidRDefault="00EC2AAB">
      <w:pPr>
        <w:pStyle w:val="Body"/>
        <w:spacing w:line="480" w:lineRule="auto"/>
      </w:pPr>
      <w:r>
        <w:t xml:space="preserve">Reg </w:t>
      </w:r>
      <w:proofErr w:type="spellStart"/>
      <w:r>
        <w:t>Anesth</w:t>
      </w:r>
      <w:proofErr w:type="spellEnd"/>
      <w:r>
        <w:t xml:space="preserve"> Pain Med. 2016 Nov/Dec;41(6):723-727</w:t>
      </w:r>
    </w:p>
    <w:p w14:paraId="2B0F3143" w14:textId="77777777" w:rsidR="003A5919" w:rsidRDefault="003A5919">
      <w:pPr>
        <w:pStyle w:val="Body"/>
        <w:spacing w:line="480" w:lineRule="auto"/>
      </w:pPr>
    </w:p>
    <w:p w14:paraId="00E19C47" w14:textId="77777777" w:rsidR="003A5919" w:rsidRDefault="00EC2AAB">
      <w:pPr>
        <w:pStyle w:val="Body"/>
        <w:spacing w:line="480" w:lineRule="auto"/>
        <w:rPr>
          <w:b/>
          <w:bCs/>
          <w:sz w:val="26"/>
          <w:szCs w:val="26"/>
        </w:rPr>
      </w:pPr>
      <w:r>
        <w:t xml:space="preserve">6. </w:t>
      </w:r>
      <w:r>
        <w:rPr>
          <w:b/>
          <w:bCs/>
          <w:sz w:val="26"/>
          <w:szCs w:val="26"/>
        </w:rPr>
        <w:t>What about Liposomal Bupivacaine?</w:t>
      </w:r>
    </w:p>
    <w:p w14:paraId="6A350776" w14:textId="77777777" w:rsidR="003A5919" w:rsidRDefault="00EC2AAB">
      <w:pPr>
        <w:pStyle w:val="Body"/>
        <w:spacing w:line="480" w:lineRule="auto"/>
        <w:rPr>
          <w:b/>
          <w:bCs/>
        </w:rPr>
      </w:pPr>
      <w:r>
        <w:rPr>
          <w:b/>
          <w:bCs/>
        </w:rPr>
        <w:t>Clinical Effectiveness of Liposomal Bupivacaine Ad</w:t>
      </w:r>
      <w:r>
        <w:rPr>
          <w:b/>
          <w:bCs/>
        </w:rPr>
        <w:t>ministered by Infiltration or Peripheral Nerve Block to Treat Postoperative Pain.</w:t>
      </w:r>
    </w:p>
    <w:p w14:paraId="0F6C3880" w14:textId="77777777" w:rsidR="003A5919" w:rsidRDefault="00EC2AAB">
      <w:pPr>
        <w:pStyle w:val="Body"/>
        <w:spacing w:line="480" w:lineRule="auto"/>
      </w:pPr>
      <w:proofErr w:type="spellStart"/>
      <w:r>
        <w:rPr>
          <w:lang w:val="de-DE"/>
        </w:rPr>
        <w:t>Ilfeld</w:t>
      </w:r>
      <w:proofErr w:type="spellEnd"/>
      <w:r>
        <w:rPr>
          <w:lang w:val="de-DE"/>
        </w:rPr>
        <w:t xml:space="preserve"> BM, Eisenach JC, Gabriel RA.</w:t>
      </w:r>
    </w:p>
    <w:p w14:paraId="45C04464" w14:textId="77777777" w:rsidR="003A5919" w:rsidRDefault="00EC2AAB">
      <w:pPr>
        <w:pStyle w:val="Body"/>
        <w:spacing w:line="480" w:lineRule="auto"/>
      </w:pPr>
      <w:r>
        <w:t>Anesthesiology. 2021 Feb 1;134(2):283-344</w:t>
      </w:r>
    </w:p>
    <w:p w14:paraId="7C0C8B83" w14:textId="77777777" w:rsidR="003A5919" w:rsidRDefault="003A5919">
      <w:pPr>
        <w:pStyle w:val="Body"/>
        <w:spacing w:line="480" w:lineRule="auto"/>
      </w:pPr>
    </w:p>
    <w:p w14:paraId="085122F8" w14:textId="77777777" w:rsidR="003A5919" w:rsidRDefault="003A5919">
      <w:pPr>
        <w:pStyle w:val="Body"/>
        <w:spacing w:line="480" w:lineRule="auto"/>
      </w:pPr>
    </w:p>
    <w:p w14:paraId="2BB739AB" w14:textId="77777777" w:rsidR="003A5919" w:rsidRDefault="003A5919">
      <w:pPr>
        <w:pStyle w:val="Body"/>
        <w:spacing w:line="480" w:lineRule="auto"/>
      </w:pPr>
    </w:p>
    <w:p w14:paraId="2F2C2A17" w14:textId="77777777" w:rsidR="003A5919" w:rsidRDefault="00EC2AAB">
      <w:pPr>
        <w:pStyle w:val="Body"/>
        <w:spacing w:line="480" w:lineRule="auto"/>
        <w:rPr>
          <w:b/>
          <w:bCs/>
        </w:rPr>
      </w:pPr>
      <w:r>
        <w:rPr>
          <w:b/>
          <w:bCs/>
        </w:rPr>
        <w:lastRenderedPageBreak/>
        <w:t xml:space="preserve">Perineural Liposomal Bupivacaine Is Not Superior to </w:t>
      </w:r>
      <w:proofErr w:type="spellStart"/>
      <w:r>
        <w:rPr>
          <w:b/>
          <w:bCs/>
        </w:rPr>
        <w:t>Nonliposomal</w:t>
      </w:r>
      <w:proofErr w:type="spellEnd"/>
      <w:r>
        <w:rPr>
          <w:b/>
          <w:bCs/>
        </w:rPr>
        <w:t xml:space="preserve"> Bupivacaine for Peripheral N</w:t>
      </w:r>
      <w:r>
        <w:rPr>
          <w:b/>
          <w:bCs/>
        </w:rPr>
        <w:t>erve Block Analgesia.</w:t>
      </w:r>
    </w:p>
    <w:p w14:paraId="4C578D72" w14:textId="77777777" w:rsidR="003A5919" w:rsidRDefault="00EC2AAB">
      <w:pPr>
        <w:pStyle w:val="Body"/>
        <w:spacing w:line="480" w:lineRule="auto"/>
      </w:pPr>
      <w:r>
        <w:rPr>
          <w:lang w:val="de-DE"/>
        </w:rPr>
        <w:t xml:space="preserve">Hussain N, </w:t>
      </w:r>
      <w:proofErr w:type="spellStart"/>
      <w:r>
        <w:rPr>
          <w:lang w:val="de-DE"/>
        </w:rPr>
        <w:t>Brull</w:t>
      </w:r>
      <w:proofErr w:type="spellEnd"/>
      <w:r>
        <w:rPr>
          <w:lang w:val="de-DE"/>
        </w:rPr>
        <w:t xml:space="preserve"> R, </w:t>
      </w:r>
      <w:proofErr w:type="spellStart"/>
      <w:r>
        <w:rPr>
          <w:lang w:val="de-DE"/>
        </w:rPr>
        <w:t>Sheehy</w:t>
      </w:r>
      <w:proofErr w:type="spellEnd"/>
      <w:r>
        <w:rPr>
          <w:lang w:val="de-DE"/>
        </w:rPr>
        <w:t xml:space="preserve"> B, </w:t>
      </w:r>
      <w:proofErr w:type="spellStart"/>
      <w:r>
        <w:rPr>
          <w:lang w:val="de-DE"/>
        </w:rPr>
        <w:t>Essandoh</w:t>
      </w:r>
      <w:proofErr w:type="spellEnd"/>
      <w:r>
        <w:rPr>
          <w:lang w:val="de-DE"/>
        </w:rPr>
        <w:t xml:space="preserve"> MK, Stahl DL, Weaver TE, Abdallah FW.</w:t>
      </w:r>
    </w:p>
    <w:p w14:paraId="55DA2721" w14:textId="77777777" w:rsidR="003A5919" w:rsidRDefault="00EC2AAB">
      <w:pPr>
        <w:pStyle w:val="Body"/>
        <w:spacing w:line="480" w:lineRule="auto"/>
      </w:pPr>
      <w:r>
        <w:t>Anesthesiology. 2021 Feb 1;134(2):147-164</w:t>
      </w:r>
    </w:p>
    <w:p w14:paraId="2D1BF93A" w14:textId="77777777" w:rsidR="003A5919" w:rsidRDefault="003A5919">
      <w:pPr>
        <w:pStyle w:val="Body"/>
        <w:spacing w:line="480" w:lineRule="auto"/>
      </w:pPr>
    </w:p>
    <w:p w14:paraId="2534F08D" w14:textId="77777777" w:rsidR="003A5919" w:rsidRDefault="00EC2AAB">
      <w:pPr>
        <w:pStyle w:val="Body"/>
        <w:spacing w:line="480" w:lineRule="auto"/>
        <w:rPr>
          <w:b/>
          <w:bCs/>
        </w:rPr>
      </w:pPr>
      <w:r>
        <w:rPr>
          <w:b/>
          <w:bCs/>
        </w:rPr>
        <w:t xml:space="preserve">Clinical Efficacy of Liposomal Bupivacaine: A Systematic Review of Prospective, Randomized Controlled Trials in </w:t>
      </w:r>
      <w:proofErr w:type="spellStart"/>
      <w:r>
        <w:rPr>
          <w:b/>
          <w:bCs/>
        </w:rPr>
        <w:t>Orthopaedic</w:t>
      </w:r>
      <w:proofErr w:type="spellEnd"/>
      <w:r>
        <w:rPr>
          <w:b/>
          <w:bCs/>
        </w:rPr>
        <w:t xml:space="preserve"> Surgery.</w:t>
      </w:r>
    </w:p>
    <w:p w14:paraId="7AFD19D3" w14:textId="77777777" w:rsidR="003A5919" w:rsidRDefault="00EC2AAB">
      <w:pPr>
        <w:pStyle w:val="Body"/>
        <w:spacing w:line="480" w:lineRule="auto"/>
      </w:pPr>
      <w:r>
        <w:rPr>
          <w:lang w:val="da-DK"/>
        </w:rPr>
        <w:t xml:space="preserve">Abildgaard JT, Chung AS, </w:t>
      </w:r>
      <w:proofErr w:type="spellStart"/>
      <w:r>
        <w:rPr>
          <w:lang w:val="da-DK"/>
        </w:rPr>
        <w:t>Tokish</w:t>
      </w:r>
      <w:proofErr w:type="spellEnd"/>
      <w:r>
        <w:rPr>
          <w:lang w:val="da-DK"/>
        </w:rPr>
        <w:t xml:space="preserve"> JM, </w:t>
      </w:r>
      <w:proofErr w:type="spellStart"/>
      <w:r>
        <w:rPr>
          <w:lang w:val="da-DK"/>
        </w:rPr>
        <w:t>Hattrup</w:t>
      </w:r>
      <w:proofErr w:type="spellEnd"/>
      <w:r>
        <w:rPr>
          <w:lang w:val="da-DK"/>
        </w:rPr>
        <w:t xml:space="preserve"> SJ.</w:t>
      </w:r>
    </w:p>
    <w:p w14:paraId="5AD4B43A" w14:textId="77777777" w:rsidR="003A5919" w:rsidRDefault="00EC2AAB">
      <w:pPr>
        <w:pStyle w:val="Body"/>
        <w:spacing w:line="480" w:lineRule="auto"/>
      </w:pPr>
      <w:r>
        <w:t>JBJS Rev. 2019 Jul;7(7)</w:t>
      </w:r>
    </w:p>
    <w:sectPr w:rsidR="003A5919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51806" w14:textId="77777777" w:rsidR="00EC2AAB" w:rsidRDefault="00EC2AAB">
      <w:r>
        <w:separator/>
      </w:r>
    </w:p>
  </w:endnote>
  <w:endnote w:type="continuationSeparator" w:id="0">
    <w:p w14:paraId="0217F7B8" w14:textId="77777777" w:rsidR="00EC2AAB" w:rsidRDefault="00EC2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833BD" w14:textId="77777777" w:rsidR="003A5919" w:rsidRDefault="003A591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8C848" w14:textId="77777777" w:rsidR="00EC2AAB" w:rsidRDefault="00EC2AAB">
      <w:r>
        <w:separator/>
      </w:r>
    </w:p>
  </w:footnote>
  <w:footnote w:type="continuationSeparator" w:id="0">
    <w:p w14:paraId="24A4AABF" w14:textId="77777777" w:rsidR="00EC2AAB" w:rsidRDefault="00EC2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AE714" w14:textId="77777777" w:rsidR="003A5919" w:rsidRDefault="003A591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A4F1E"/>
    <w:multiLevelType w:val="hybridMultilevel"/>
    <w:tmpl w:val="2A50C814"/>
    <w:numStyleLink w:val="Numbered"/>
  </w:abstractNum>
  <w:abstractNum w:abstractNumId="1" w15:restartNumberingAfterBreak="0">
    <w:nsid w:val="75451BD3"/>
    <w:multiLevelType w:val="hybridMultilevel"/>
    <w:tmpl w:val="2A50C814"/>
    <w:styleLink w:val="Numbered"/>
    <w:lvl w:ilvl="0" w:tplc="65804A5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E2767C">
      <w:start w:val="1"/>
      <w:numFmt w:val="decimal"/>
      <w:lvlText w:val="%2."/>
      <w:lvlJc w:val="left"/>
      <w:pPr>
        <w:ind w:left="78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CA3DD0">
      <w:start w:val="1"/>
      <w:numFmt w:val="decimal"/>
      <w:lvlText w:val="%3."/>
      <w:lvlJc w:val="left"/>
      <w:pPr>
        <w:ind w:left="114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CECAF6">
      <w:start w:val="1"/>
      <w:numFmt w:val="decimal"/>
      <w:lvlText w:val="%4."/>
      <w:lvlJc w:val="left"/>
      <w:pPr>
        <w:ind w:left="150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EC9FB4">
      <w:start w:val="1"/>
      <w:numFmt w:val="decimal"/>
      <w:lvlText w:val="%5."/>
      <w:lvlJc w:val="left"/>
      <w:pPr>
        <w:ind w:left="186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D683FE">
      <w:start w:val="1"/>
      <w:numFmt w:val="decimal"/>
      <w:lvlText w:val="%6."/>
      <w:lvlJc w:val="left"/>
      <w:pPr>
        <w:ind w:left="222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CAD9E6">
      <w:start w:val="1"/>
      <w:numFmt w:val="decimal"/>
      <w:lvlText w:val="%7."/>
      <w:lvlJc w:val="left"/>
      <w:pPr>
        <w:ind w:left="258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747842">
      <w:start w:val="1"/>
      <w:numFmt w:val="decimal"/>
      <w:lvlText w:val="%8."/>
      <w:lvlJc w:val="left"/>
      <w:pPr>
        <w:ind w:left="294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E6134">
      <w:start w:val="1"/>
      <w:numFmt w:val="decimal"/>
      <w:lvlText w:val="%9."/>
      <w:lvlJc w:val="left"/>
      <w:pPr>
        <w:ind w:left="330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919"/>
    <w:rsid w:val="000F4851"/>
    <w:rsid w:val="003A5919"/>
    <w:rsid w:val="00EC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B2727C"/>
  <w15:docId w15:val="{AFDEE83A-8A96-9E48-A8B5-3C4F26A0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580</Words>
  <Characters>3309</Characters>
  <Application>Microsoft Office Word</Application>
  <DocSecurity>0</DocSecurity>
  <Lines>27</Lines>
  <Paragraphs>7</Paragraphs>
  <ScaleCrop>false</ScaleCrop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Jed Wolpaw</cp:lastModifiedBy>
  <cp:revision>2</cp:revision>
  <dcterms:created xsi:type="dcterms:W3CDTF">2021-03-31T17:44:00Z</dcterms:created>
  <dcterms:modified xsi:type="dcterms:W3CDTF">2021-03-31T17:44:00Z</dcterms:modified>
</cp:coreProperties>
</file>